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CFE808D" w14:textId="19FB6E7E" w:rsidR="00BC04F4" w:rsidRPr="00BE54B4" w:rsidRDefault="00BC04F4" w:rsidP="00BC04F4">
      <w:pPr>
        <w:pStyle w:val="3GPPHeader"/>
        <w:spacing w:after="60"/>
        <w:rPr>
          <w:sz w:val="32"/>
          <w:szCs w:val="32"/>
        </w:rPr>
      </w:pPr>
      <w:bookmarkStart w:id="0" w:name="_Hlk16152892"/>
      <w:bookmarkStart w:id="1" w:name="_Hlk524960622"/>
      <w:r w:rsidRPr="00406E50">
        <w:t>3GPP TSG-RAN WG1 Meeting #98</w:t>
      </w:r>
      <w:r w:rsidRPr="00406E50">
        <w:tab/>
      </w:r>
      <w:r w:rsidRPr="00BE54B4">
        <w:rPr>
          <w:sz w:val="32"/>
          <w:szCs w:val="32"/>
        </w:rPr>
        <w:t>R1-19</w:t>
      </w:r>
      <w:r w:rsidR="0051618B" w:rsidRPr="00BE54B4">
        <w:rPr>
          <w:sz w:val="32"/>
          <w:szCs w:val="32"/>
        </w:rPr>
        <w:t>09303</w:t>
      </w:r>
    </w:p>
    <w:p w14:paraId="7A968087" w14:textId="07525B20" w:rsidR="00BC04F4" w:rsidRPr="00BE54B4" w:rsidRDefault="00BC04F4" w:rsidP="00BC04F4">
      <w:pPr>
        <w:pStyle w:val="3GPPHeader"/>
      </w:pPr>
      <w:r w:rsidRPr="00BE54B4">
        <w:t>Prague, Czech Republic, 26</w:t>
      </w:r>
      <w:r w:rsidRPr="00BE54B4">
        <w:rPr>
          <w:vertAlign w:val="superscript"/>
        </w:rPr>
        <w:t>th</w:t>
      </w:r>
      <w:r w:rsidRPr="00BE54B4">
        <w:t xml:space="preserve"> – 30</w:t>
      </w:r>
      <w:r w:rsidRPr="00BE54B4">
        <w:rPr>
          <w:vertAlign w:val="superscript"/>
        </w:rPr>
        <w:t>th</w:t>
      </w:r>
      <w:r w:rsidRPr="00BE54B4">
        <w:t xml:space="preserve"> </w:t>
      </w:r>
      <w:r w:rsidR="0024644C" w:rsidRPr="00BE54B4">
        <w:t>August</w:t>
      </w:r>
      <w:r w:rsidRPr="00BE54B4">
        <w:t xml:space="preserve"> 2019</w:t>
      </w:r>
    </w:p>
    <w:bookmarkEnd w:id="0"/>
    <w:p w14:paraId="752B6174" w14:textId="77777777" w:rsidR="009F0D27" w:rsidRPr="00BE54B4" w:rsidRDefault="009F0D27" w:rsidP="009F0D27">
      <w:pPr>
        <w:pStyle w:val="3GPPHeader"/>
      </w:pPr>
    </w:p>
    <w:p w14:paraId="7EEB5E57" w14:textId="7352DEF8" w:rsidR="00B048E3" w:rsidRPr="00BE54B4" w:rsidRDefault="00B048E3" w:rsidP="00B048E3">
      <w:pPr>
        <w:pStyle w:val="3GPPHeader"/>
        <w:rPr>
          <w:sz w:val="22"/>
        </w:rPr>
      </w:pPr>
      <w:r w:rsidRPr="00BE54B4">
        <w:rPr>
          <w:sz w:val="22"/>
        </w:rPr>
        <w:t>Agenda Item:</w:t>
      </w:r>
      <w:r w:rsidRPr="00BE54B4">
        <w:rPr>
          <w:sz w:val="22"/>
        </w:rPr>
        <w:tab/>
      </w:r>
      <w:r w:rsidR="00E6180E" w:rsidRPr="00BE54B4">
        <w:rPr>
          <w:sz w:val="22"/>
        </w:rPr>
        <w:t>7.2.2.</w:t>
      </w:r>
      <w:r w:rsidR="00BC04F4" w:rsidRPr="00BE54B4">
        <w:rPr>
          <w:sz w:val="22"/>
        </w:rPr>
        <w:t>3</w:t>
      </w:r>
    </w:p>
    <w:p w14:paraId="268F38BA" w14:textId="77777777" w:rsidR="00B048E3" w:rsidRPr="00BE54B4" w:rsidRDefault="00B048E3" w:rsidP="00B048E3">
      <w:pPr>
        <w:pStyle w:val="3GPPHeader"/>
        <w:rPr>
          <w:sz w:val="22"/>
        </w:rPr>
      </w:pPr>
      <w:r w:rsidRPr="00BE54B4">
        <w:rPr>
          <w:sz w:val="22"/>
        </w:rPr>
        <w:t>Source:</w:t>
      </w:r>
      <w:r w:rsidRPr="00BE54B4">
        <w:rPr>
          <w:sz w:val="22"/>
        </w:rPr>
        <w:tab/>
        <w:t>Ericsson</w:t>
      </w:r>
    </w:p>
    <w:p w14:paraId="2467EAC2" w14:textId="0964C49D" w:rsidR="00E90E49" w:rsidRPr="00BE54B4" w:rsidRDefault="003D3C45" w:rsidP="00311702">
      <w:pPr>
        <w:pStyle w:val="3GPPHeader"/>
        <w:rPr>
          <w:sz w:val="22"/>
        </w:rPr>
      </w:pPr>
      <w:r w:rsidRPr="00BE54B4">
        <w:rPr>
          <w:sz w:val="22"/>
        </w:rPr>
        <w:t>Title:</w:t>
      </w:r>
      <w:r w:rsidR="00E90E49" w:rsidRPr="00BE54B4">
        <w:rPr>
          <w:sz w:val="22"/>
        </w:rPr>
        <w:tab/>
      </w:r>
      <w:r w:rsidR="00BC04F4" w:rsidRPr="00BE54B4">
        <w:rPr>
          <w:sz w:val="22"/>
        </w:rPr>
        <w:t xml:space="preserve">Evaluation results for enhanced PUCCH and </w:t>
      </w:r>
      <w:r w:rsidR="00BC04F4" w:rsidRPr="00406E50">
        <w:rPr>
          <w:sz w:val="22"/>
        </w:rPr>
        <w:t>PRACH designs</w:t>
      </w:r>
    </w:p>
    <w:p w14:paraId="41A5EA0B" w14:textId="77777777" w:rsidR="00E90E49" w:rsidRPr="00BE54B4" w:rsidRDefault="00E90E49" w:rsidP="00D546FF">
      <w:pPr>
        <w:pStyle w:val="3GPPHeader"/>
        <w:rPr>
          <w:sz w:val="22"/>
        </w:rPr>
      </w:pPr>
      <w:r w:rsidRPr="00BE54B4">
        <w:rPr>
          <w:sz w:val="22"/>
        </w:rPr>
        <w:t>Document for:</w:t>
      </w:r>
      <w:r w:rsidRPr="00BE54B4">
        <w:rPr>
          <w:sz w:val="22"/>
        </w:rPr>
        <w:tab/>
        <w:t>Discussion, Decision</w:t>
      </w:r>
    </w:p>
    <w:bookmarkEnd w:id="1"/>
    <w:p w14:paraId="41B6B850" w14:textId="51081A1E" w:rsidR="00A87CCB" w:rsidRDefault="008F469B" w:rsidP="00FA6B19">
      <w:pPr>
        <w:pStyle w:val="Heading1"/>
      </w:pPr>
      <w:r>
        <w:t>1</w:t>
      </w:r>
      <w:r w:rsidR="00230D18">
        <w:tab/>
      </w:r>
      <w:r w:rsidR="00A87CCB">
        <w:t>Introduction</w:t>
      </w:r>
    </w:p>
    <w:p w14:paraId="3EDED9E0" w14:textId="1E3D9116" w:rsidR="00BC04F4" w:rsidRPr="00BC04F4" w:rsidRDefault="00323E4C" w:rsidP="00323E4C">
      <w:pPr>
        <w:pStyle w:val="BodyText"/>
        <w:rPr>
          <w:lang w:val="en-GB"/>
        </w:rPr>
      </w:pPr>
      <w:r>
        <w:rPr>
          <w:lang w:val="en-GB"/>
        </w:rPr>
        <w:t>In this paper</w:t>
      </w:r>
      <w:r w:rsidR="00D06E33">
        <w:rPr>
          <w:lang w:val="en-GB"/>
        </w:rPr>
        <w:t xml:space="preserve"> details regarding PUCCH and PRACH designs are presented.</w:t>
      </w:r>
    </w:p>
    <w:p w14:paraId="2A039A22" w14:textId="31FAE0BC" w:rsidR="00BC04F4" w:rsidRDefault="00BC04F4" w:rsidP="00BC04F4">
      <w:pPr>
        <w:pStyle w:val="Heading1"/>
      </w:pPr>
      <w:r>
        <w:t>2</w:t>
      </w:r>
      <w:r>
        <w:tab/>
        <w:t>Enhanced PUCCH Design</w:t>
      </w:r>
    </w:p>
    <w:p w14:paraId="2D6AD566" w14:textId="23BE8C50" w:rsidR="00E61E6F" w:rsidRPr="00C4023F" w:rsidRDefault="00E61E6F" w:rsidP="00DB7697">
      <w:pPr>
        <w:pStyle w:val="Heading2"/>
        <w:ind w:left="0" w:firstLine="0"/>
      </w:pPr>
      <w:r>
        <w:t>2.1</w:t>
      </w:r>
      <w:r>
        <w:tab/>
      </w:r>
      <w:r w:rsidR="00DB7697">
        <w:tab/>
      </w:r>
      <w:r w:rsidRPr="00CE0424">
        <w:t>Introduction</w:t>
      </w:r>
    </w:p>
    <w:p w14:paraId="70F2CB36" w14:textId="5BF7F28E" w:rsidR="00E61E6F" w:rsidRPr="00BE54B4" w:rsidRDefault="00E61E6F" w:rsidP="00E61E6F">
      <w:pPr>
        <w:pStyle w:val="BodyText"/>
      </w:pPr>
      <w:r w:rsidRPr="00406E50">
        <w:t xml:space="preserve">In this </w:t>
      </w:r>
      <w:r w:rsidR="009414CD" w:rsidRPr="00BE54B4">
        <w:t>section</w:t>
      </w:r>
      <w:r w:rsidRPr="00BE54B4">
        <w:t>, we investigate various details of candidate enhanced PUCCH designs. This contribution provides a more detailed description of the proposed enhanced PUCCH formats mentioned in</w:t>
      </w:r>
      <w:r w:rsidR="00277826" w:rsidRPr="00BE54B4">
        <w:t xml:space="preserve"> </w:t>
      </w:r>
      <w:r w:rsidR="00277826">
        <w:fldChar w:fldCharType="begin"/>
      </w:r>
      <w:r w:rsidR="00277826" w:rsidRPr="00BE54B4">
        <w:instrText xml:space="preserve"> REF _Ref16238508 \r \h </w:instrText>
      </w:r>
      <w:r w:rsidR="00277826">
        <w:fldChar w:fldCharType="separate"/>
      </w:r>
      <w:r w:rsidR="00333225" w:rsidRPr="00406E50">
        <w:t>[1]</w:t>
      </w:r>
      <w:r w:rsidR="00277826">
        <w:fldChar w:fldCharType="end"/>
      </w:r>
      <w:r w:rsidRPr="00406E50">
        <w:t>.</w:t>
      </w:r>
    </w:p>
    <w:p w14:paraId="35FE278F" w14:textId="51144614" w:rsidR="004213A9" w:rsidRDefault="004213A9" w:rsidP="004213A9">
      <w:pPr>
        <w:pStyle w:val="Heading2"/>
      </w:pPr>
      <w:bookmarkStart w:id="2" w:name="_Toc506553723"/>
      <w:bookmarkStart w:id="3" w:name="_Toc510450969"/>
      <w:bookmarkStart w:id="4" w:name="_Toc510452869"/>
      <w:bookmarkStart w:id="5" w:name="_Toc510731134"/>
      <w:bookmarkStart w:id="6" w:name="_Toc510731381"/>
      <w:bookmarkStart w:id="7" w:name="_Toc510775731"/>
      <w:r>
        <w:t>2.2</w:t>
      </w:r>
      <w:r>
        <w:tab/>
        <w:t>Candidates for Enhanced PUCCH Designs</w:t>
      </w:r>
    </w:p>
    <w:p w14:paraId="72405976" w14:textId="26776DB2" w:rsidR="004213A9" w:rsidRPr="00BE54B4" w:rsidRDefault="004213A9" w:rsidP="004213A9">
      <w:pPr>
        <w:pStyle w:val="BodyText"/>
      </w:pPr>
      <w:r w:rsidRPr="00406E50">
        <w:t>For all enhanced PUCCH designs considered her</w:t>
      </w:r>
      <w:r w:rsidRPr="00BE54B4">
        <w:t xml:space="preserve">e, the interlace structure in </w:t>
      </w:r>
      <w:r>
        <w:rPr>
          <w:b/>
          <w:bCs/>
        </w:rPr>
        <w:fldChar w:fldCharType="begin"/>
      </w:r>
      <w:r w:rsidRPr="00BE54B4">
        <w:instrText xml:space="preserve"> REF _Ref534793770 \h </w:instrText>
      </w:r>
      <w:r>
        <w:rPr>
          <w:b/>
          <w:bCs/>
        </w:rPr>
      </w:r>
      <w:r>
        <w:rPr>
          <w:b/>
          <w:bCs/>
        </w:rPr>
        <w:fldChar w:fldCharType="separate"/>
      </w:r>
      <w:r w:rsidR="00333225" w:rsidRPr="008A5378">
        <w:t xml:space="preserve">Figure </w:t>
      </w:r>
      <w:r w:rsidR="00333225" w:rsidRPr="003B2445">
        <w:t>18</w:t>
      </w:r>
      <w:r>
        <w:rPr>
          <w:b/>
          <w:bCs/>
        </w:rPr>
        <w:fldChar w:fldCharType="end"/>
      </w:r>
      <w:r w:rsidRPr="00406E50">
        <w:rPr>
          <w:b/>
        </w:rPr>
        <w:t xml:space="preserve"> </w:t>
      </w:r>
      <w:r w:rsidRPr="00BE54B4">
        <w:t>in the appendix for the case of a 20 MHz channel with 30 kHz subcarrier spacing is used. This is the same interlace structure for 30 kHz agreed in RAN1 AH 1901:</w:t>
      </w:r>
    </w:p>
    <w:p w14:paraId="29B4ECC5" w14:textId="77777777" w:rsidR="004213A9" w:rsidRPr="00364C6B" w:rsidRDefault="004213A9" w:rsidP="004213A9">
      <w:pPr>
        <w:spacing w:after="0" w:line="240" w:lineRule="auto"/>
        <w:ind w:left="567"/>
        <w:rPr>
          <w:rFonts w:ascii="Times New Roman" w:eastAsia="Batang" w:hAnsi="Times New Roman" w:cs="Times New Roman"/>
          <w:i/>
          <w:sz w:val="20"/>
          <w:szCs w:val="20"/>
          <w:lang w:val="en-GB" w:eastAsia="x-none"/>
        </w:rPr>
      </w:pPr>
      <w:r w:rsidRPr="00364C6B">
        <w:rPr>
          <w:rFonts w:ascii="Times New Roman" w:eastAsia="Batang" w:hAnsi="Times New Roman" w:cs="Times New Roman"/>
          <w:i/>
          <w:sz w:val="20"/>
          <w:szCs w:val="20"/>
          <w:highlight w:val="green"/>
          <w:lang w:val="en-GB" w:eastAsia="x-none"/>
        </w:rPr>
        <w:t>Agreement:</w:t>
      </w:r>
    </w:p>
    <w:p w14:paraId="1CEC006F" w14:textId="77777777" w:rsidR="004213A9" w:rsidRPr="00364C6B" w:rsidRDefault="004213A9" w:rsidP="004213A9">
      <w:pPr>
        <w:spacing w:after="0" w:line="240" w:lineRule="auto"/>
        <w:ind w:left="567"/>
        <w:rPr>
          <w:rFonts w:ascii="Times New Roman" w:eastAsia="Batang" w:hAnsi="Times New Roman" w:cs="Times New Roman"/>
          <w:i/>
          <w:sz w:val="20"/>
          <w:szCs w:val="20"/>
          <w:lang w:val="en-GB" w:eastAsia="x-none"/>
        </w:rPr>
      </w:pPr>
      <w:r w:rsidRPr="00364C6B">
        <w:rPr>
          <w:rFonts w:ascii="Times New Roman" w:eastAsia="Batang" w:hAnsi="Times New Roman" w:cs="Times New Roman"/>
          <w:i/>
          <w:sz w:val="20"/>
          <w:szCs w:val="20"/>
          <w:lang w:val="en-GB" w:eastAsia="x-none"/>
        </w:rPr>
        <w:t>For interlace transmission of at least PUSCH and PUCCH, the following PRB-based interlace design is supported for the case of 20 MHz carrier bandwidth:</w:t>
      </w:r>
    </w:p>
    <w:p w14:paraId="24D96503" w14:textId="77777777" w:rsidR="004213A9" w:rsidRPr="00364C6B" w:rsidRDefault="004213A9" w:rsidP="004213A9">
      <w:pPr>
        <w:spacing w:after="0" w:line="240" w:lineRule="auto"/>
        <w:ind w:left="567"/>
        <w:rPr>
          <w:rFonts w:ascii="Times New Roman" w:eastAsia="Batang" w:hAnsi="Times New Roman" w:cs="Times New Roman"/>
          <w:i/>
          <w:sz w:val="20"/>
          <w:szCs w:val="20"/>
          <w:lang w:val="en-GB" w:eastAsia="x-none"/>
        </w:rPr>
      </w:pPr>
      <w:r w:rsidRPr="00364C6B">
        <w:rPr>
          <w:rFonts w:ascii="Times New Roman" w:eastAsia="Batang" w:hAnsi="Times New Roman" w:cs="Times New Roman"/>
          <w:i/>
          <w:sz w:val="20"/>
          <w:szCs w:val="20"/>
          <w:lang w:val="en-GB" w:eastAsia="x-none"/>
        </w:rPr>
        <w:t>a.</w:t>
      </w:r>
      <w:r w:rsidRPr="00364C6B">
        <w:rPr>
          <w:rFonts w:ascii="Times New Roman" w:eastAsia="Batang" w:hAnsi="Times New Roman" w:cs="Times New Roman"/>
          <w:i/>
          <w:sz w:val="20"/>
          <w:szCs w:val="20"/>
          <w:lang w:val="en-GB" w:eastAsia="x-none"/>
        </w:rPr>
        <w:tab/>
        <w:t>15 kHz SCS: M = 10 interlaces with N = 10 or 11 PRBs / interlace</w:t>
      </w:r>
    </w:p>
    <w:p w14:paraId="4304F0E4" w14:textId="77777777" w:rsidR="004213A9" w:rsidRPr="00364C6B" w:rsidRDefault="004213A9" w:rsidP="004213A9">
      <w:pPr>
        <w:spacing w:after="0" w:line="240" w:lineRule="auto"/>
        <w:ind w:left="567"/>
        <w:rPr>
          <w:rFonts w:ascii="Times New Roman" w:eastAsia="Batang" w:hAnsi="Times New Roman" w:cs="Times New Roman"/>
          <w:i/>
          <w:sz w:val="20"/>
          <w:szCs w:val="20"/>
          <w:lang w:val="en-GB" w:eastAsia="x-none"/>
        </w:rPr>
      </w:pPr>
      <w:r w:rsidRPr="00364C6B">
        <w:rPr>
          <w:rFonts w:ascii="Times New Roman" w:eastAsia="Batang" w:hAnsi="Times New Roman" w:cs="Times New Roman"/>
          <w:i/>
          <w:sz w:val="20"/>
          <w:szCs w:val="20"/>
          <w:lang w:val="en-GB" w:eastAsia="x-none"/>
        </w:rPr>
        <w:t>b.</w:t>
      </w:r>
      <w:r w:rsidRPr="00364C6B">
        <w:rPr>
          <w:rFonts w:ascii="Times New Roman" w:eastAsia="Batang" w:hAnsi="Times New Roman" w:cs="Times New Roman"/>
          <w:i/>
          <w:sz w:val="20"/>
          <w:szCs w:val="20"/>
          <w:lang w:val="en-GB" w:eastAsia="x-none"/>
        </w:rPr>
        <w:tab/>
        <w:t>30 kHz SCS: M = 5 interlaces with N = 10 or 11 PRBs / interlace</w:t>
      </w:r>
    </w:p>
    <w:p w14:paraId="2F9A3BA3" w14:textId="77777777" w:rsidR="004213A9" w:rsidRPr="00364C6B" w:rsidRDefault="004213A9" w:rsidP="004213A9">
      <w:pPr>
        <w:spacing w:after="0" w:line="240" w:lineRule="auto"/>
        <w:ind w:left="567"/>
        <w:rPr>
          <w:rFonts w:ascii="Times New Roman" w:eastAsia="Batang" w:hAnsi="Times New Roman" w:cs="Times New Roman"/>
          <w:i/>
          <w:sz w:val="20"/>
          <w:szCs w:val="20"/>
          <w:lang w:val="en-GB" w:eastAsia="x-none"/>
        </w:rPr>
      </w:pPr>
      <w:r w:rsidRPr="00A32778">
        <w:rPr>
          <w:rFonts w:ascii="Times New Roman" w:eastAsia="Batang" w:hAnsi="Times New Roman" w:cs="Times New Roman"/>
          <w:i/>
          <w:sz w:val="20"/>
          <w:szCs w:val="20"/>
          <w:lang w:val="en-GB" w:eastAsia="x-none"/>
        </w:rPr>
        <w:t>Note: PRACH design to be considered separately, including multiplexing aspects with PUSCH and PUCCH</w:t>
      </w:r>
    </w:p>
    <w:p w14:paraId="4AEEA9C4" w14:textId="77777777" w:rsidR="004213A9" w:rsidRPr="00406E50" w:rsidRDefault="004213A9" w:rsidP="004213A9">
      <w:pPr>
        <w:pStyle w:val="BodyText"/>
      </w:pPr>
    </w:p>
    <w:p w14:paraId="40F39DF8" w14:textId="77777777" w:rsidR="004213A9" w:rsidRPr="00BE54B4" w:rsidRDefault="004213A9" w:rsidP="004213A9">
      <w:pPr>
        <w:pStyle w:val="BodyText"/>
      </w:pPr>
      <w:r w:rsidRPr="00BE54B4">
        <w:t xml:space="preserve">5 interlaces with 10 PRBs each are defined, and a PUCCH resource occupies one of the interlaces. </w:t>
      </w:r>
    </w:p>
    <w:p w14:paraId="5CFFFDCC" w14:textId="2F85BC45" w:rsidR="004213A9" w:rsidRPr="002A0B99" w:rsidRDefault="004213A9" w:rsidP="004213A9">
      <w:pPr>
        <w:pStyle w:val="Heading3"/>
      </w:pPr>
      <w:r>
        <w:t>2.</w:t>
      </w:r>
      <w:r w:rsidRPr="002A0B99">
        <w:t>2.1</w:t>
      </w:r>
      <w:r w:rsidRPr="002A0B99">
        <w:tab/>
        <w:t>Interlaced PUCCH Format 0</w:t>
      </w:r>
    </w:p>
    <w:p w14:paraId="38947543" w14:textId="331E282F" w:rsidR="00977C05" w:rsidRPr="00BE54B4" w:rsidRDefault="00977C05" w:rsidP="000F3397">
      <w:pPr>
        <w:rPr>
          <w:rFonts w:ascii="Arial" w:hAnsi="Arial" w:cs="Arial"/>
          <w:lang w:eastAsia="zh-CN"/>
        </w:rPr>
      </w:pPr>
      <w:r w:rsidRPr="00406E50">
        <w:rPr>
          <w:rFonts w:ascii="Arial" w:hAnsi="Arial" w:cs="Arial"/>
          <w:lang w:eastAsia="zh-CN"/>
        </w:rPr>
        <w:t>In RAN1#97, the following agreement was made regarding interlaced PUCCH Format 0 and 1:</w:t>
      </w:r>
    </w:p>
    <w:p w14:paraId="1F7D4C79" w14:textId="6936911D" w:rsidR="00977C05" w:rsidRPr="00977C05" w:rsidRDefault="00977C05" w:rsidP="00977C05">
      <w:pPr>
        <w:spacing w:after="0" w:line="240" w:lineRule="auto"/>
        <w:ind w:left="567"/>
        <w:rPr>
          <w:rFonts w:ascii="Times" w:eastAsia="Batang" w:hAnsi="Times" w:cs="Times New Roman"/>
          <w:b/>
          <w:sz w:val="20"/>
          <w:szCs w:val="24"/>
          <w:lang w:val="en-GB"/>
        </w:rPr>
      </w:pPr>
      <w:r w:rsidRPr="00977C05">
        <w:rPr>
          <w:rFonts w:ascii="Times" w:eastAsia="Batang" w:hAnsi="Times" w:cs="Times New Roman"/>
          <w:b/>
          <w:sz w:val="20"/>
          <w:szCs w:val="24"/>
          <w:highlight w:val="green"/>
          <w:lang w:val="en-GB"/>
        </w:rPr>
        <w:t>Agreement:</w:t>
      </w:r>
    </w:p>
    <w:p w14:paraId="24EB8B5C" w14:textId="77777777" w:rsidR="00977C05" w:rsidRPr="00977C05" w:rsidRDefault="00977C05" w:rsidP="00977C05">
      <w:pPr>
        <w:spacing w:after="0" w:line="240" w:lineRule="auto"/>
        <w:ind w:left="567"/>
        <w:rPr>
          <w:rFonts w:ascii="Times" w:eastAsia="Batang" w:hAnsi="Times" w:cs="Times New Roman"/>
          <w:sz w:val="20"/>
          <w:szCs w:val="24"/>
          <w:lang w:val="en-GB"/>
        </w:rPr>
      </w:pPr>
      <w:r w:rsidRPr="00977C05">
        <w:rPr>
          <w:rFonts w:ascii="Times" w:eastAsia="Batang" w:hAnsi="Times" w:cs="Times New Roman"/>
          <w:sz w:val="20"/>
          <w:szCs w:val="24"/>
          <w:lang w:val="en-GB"/>
        </w:rPr>
        <w:t>Support enhancement of Rel-15 PUCCH formats PF0 and PF1 as follows:</w:t>
      </w:r>
    </w:p>
    <w:p w14:paraId="7B4E143F" w14:textId="77777777" w:rsidR="00977C05" w:rsidRPr="00977C05" w:rsidRDefault="00977C05" w:rsidP="00977C05">
      <w:pPr>
        <w:numPr>
          <w:ilvl w:val="0"/>
          <w:numId w:val="39"/>
        </w:numPr>
        <w:spacing w:after="0" w:line="240" w:lineRule="auto"/>
        <w:ind w:left="1287"/>
        <w:rPr>
          <w:rFonts w:ascii="Times" w:eastAsia="Batang" w:hAnsi="Times" w:cs="Times New Roman"/>
          <w:sz w:val="20"/>
          <w:szCs w:val="24"/>
          <w:lang w:val="en-GB"/>
        </w:rPr>
      </w:pPr>
      <w:r w:rsidRPr="00977C05">
        <w:rPr>
          <w:rFonts w:ascii="Times" w:eastAsia="Batang" w:hAnsi="Times" w:cs="Times New Roman"/>
          <w:sz w:val="20"/>
          <w:szCs w:val="24"/>
          <w:lang w:val="en-GB"/>
        </w:rPr>
        <w:t xml:space="preserve">Mapping to physical resources of one full interlace in 20 </w:t>
      </w:r>
      <w:proofErr w:type="spellStart"/>
      <w:r w:rsidRPr="00977C05">
        <w:rPr>
          <w:rFonts w:ascii="Times" w:eastAsia="Batang" w:hAnsi="Times" w:cs="Times New Roman"/>
          <w:sz w:val="20"/>
          <w:szCs w:val="24"/>
          <w:lang w:val="en-GB"/>
        </w:rPr>
        <w:t>MHz.</w:t>
      </w:r>
      <w:proofErr w:type="spellEnd"/>
    </w:p>
    <w:p w14:paraId="7D6BAE31" w14:textId="77777777" w:rsidR="00977C05" w:rsidRPr="00977C05" w:rsidRDefault="00977C05" w:rsidP="00977C05">
      <w:pPr>
        <w:numPr>
          <w:ilvl w:val="1"/>
          <w:numId w:val="39"/>
        </w:numPr>
        <w:spacing w:after="0" w:line="240" w:lineRule="auto"/>
        <w:ind w:left="2007"/>
        <w:rPr>
          <w:rFonts w:ascii="Times" w:eastAsia="Batang" w:hAnsi="Times" w:cs="Times New Roman"/>
          <w:sz w:val="20"/>
          <w:szCs w:val="24"/>
          <w:lang w:val="en-GB"/>
        </w:rPr>
      </w:pPr>
      <w:r w:rsidRPr="00977C05">
        <w:rPr>
          <w:rFonts w:ascii="Times" w:eastAsia="Batang" w:hAnsi="Times" w:cs="Times New Roman"/>
          <w:sz w:val="20"/>
          <w:szCs w:val="24"/>
          <w:lang w:val="en-GB"/>
        </w:rPr>
        <w:t>FFS: Sequence type and mapping considering the following alternatives:</w:t>
      </w:r>
    </w:p>
    <w:p w14:paraId="27069101" w14:textId="77777777" w:rsidR="00977C05" w:rsidRPr="00977C05" w:rsidRDefault="00977C05" w:rsidP="00977C05">
      <w:pPr>
        <w:numPr>
          <w:ilvl w:val="2"/>
          <w:numId w:val="39"/>
        </w:numPr>
        <w:spacing w:after="0" w:line="240" w:lineRule="auto"/>
        <w:ind w:left="2727"/>
        <w:rPr>
          <w:rFonts w:ascii="Times" w:eastAsia="Batang" w:hAnsi="Times" w:cs="Times New Roman"/>
          <w:sz w:val="20"/>
          <w:szCs w:val="24"/>
          <w:lang w:val="en-GB"/>
        </w:rPr>
      </w:pPr>
      <w:r w:rsidRPr="00977C05">
        <w:rPr>
          <w:rFonts w:ascii="Times" w:eastAsia="Batang" w:hAnsi="Times" w:cs="Times New Roman"/>
          <w:sz w:val="20"/>
          <w:szCs w:val="24"/>
          <w:lang w:val="en-GB"/>
        </w:rPr>
        <w:t>Alt-1: Repetition of the length-12 Rel-15 PF0 and PF1 sequence in each PRB of an interlace with mechanism to control PAPR/CM considering the following alternatives</w:t>
      </w:r>
    </w:p>
    <w:p w14:paraId="41F588F0" w14:textId="77777777" w:rsidR="00977C05" w:rsidRPr="00977C05" w:rsidRDefault="00977C05" w:rsidP="00977C05">
      <w:pPr>
        <w:numPr>
          <w:ilvl w:val="3"/>
          <w:numId w:val="39"/>
        </w:numPr>
        <w:spacing w:after="0" w:line="240" w:lineRule="auto"/>
        <w:ind w:left="3447"/>
        <w:rPr>
          <w:rFonts w:ascii="Times" w:eastAsia="Batang" w:hAnsi="Times" w:cs="Times New Roman"/>
          <w:sz w:val="20"/>
          <w:szCs w:val="24"/>
          <w:lang w:val="en-GB"/>
        </w:rPr>
      </w:pPr>
      <w:r w:rsidRPr="00977C05">
        <w:rPr>
          <w:rFonts w:ascii="Times" w:eastAsia="Batang" w:hAnsi="Times" w:cs="Times New Roman"/>
          <w:sz w:val="20"/>
          <w:szCs w:val="24"/>
          <w:lang w:val="en-GB"/>
        </w:rPr>
        <w:t xml:space="preserve">Alt-1a: Cycling of cyclic shifts across PRBs </w:t>
      </w:r>
    </w:p>
    <w:p w14:paraId="03933429" w14:textId="77777777" w:rsidR="00977C05" w:rsidRPr="00977C05" w:rsidRDefault="00977C05" w:rsidP="00977C05">
      <w:pPr>
        <w:numPr>
          <w:ilvl w:val="3"/>
          <w:numId w:val="39"/>
        </w:numPr>
        <w:spacing w:after="0" w:line="240" w:lineRule="auto"/>
        <w:ind w:left="3447"/>
        <w:rPr>
          <w:rFonts w:ascii="Times" w:eastAsia="Batang" w:hAnsi="Times" w:cs="Times New Roman"/>
          <w:sz w:val="20"/>
          <w:szCs w:val="24"/>
          <w:lang w:val="en-GB"/>
        </w:rPr>
      </w:pPr>
      <w:r w:rsidRPr="00977C05">
        <w:rPr>
          <w:rFonts w:ascii="Times" w:eastAsia="Batang" w:hAnsi="Times" w:cs="Times New Roman"/>
          <w:sz w:val="20"/>
          <w:szCs w:val="24"/>
          <w:lang w:val="en-GB"/>
        </w:rPr>
        <w:lastRenderedPageBreak/>
        <w:t>Alt-1b: Phase rotation across PRBs of an interlace where the phase rotation is can be per RE or per PRB</w:t>
      </w:r>
    </w:p>
    <w:p w14:paraId="4144BB9F" w14:textId="77777777" w:rsidR="00977C05" w:rsidRPr="00977C05" w:rsidRDefault="00977C05" w:rsidP="00977C05">
      <w:pPr>
        <w:numPr>
          <w:ilvl w:val="2"/>
          <w:numId w:val="39"/>
        </w:numPr>
        <w:spacing w:after="0" w:line="240" w:lineRule="auto"/>
        <w:ind w:left="2727"/>
        <w:rPr>
          <w:rFonts w:ascii="Times" w:eastAsia="Batang" w:hAnsi="Times" w:cs="Times New Roman"/>
          <w:sz w:val="20"/>
          <w:szCs w:val="24"/>
          <w:lang w:val="en-GB"/>
        </w:rPr>
      </w:pPr>
      <w:r w:rsidRPr="00977C05">
        <w:rPr>
          <w:rFonts w:ascii="Times" w:eastAsia="Batang" w:hAnsi="Times" w:cs="Times New Roman"/>
          <w:sz w:val="20"/>
          <w:szCs w:val="24"/>
          <w:lang w:val="en-GB"/>
        </w:rPr>
        <w:t>Alt-2: Mapping of different length-12 Rel-15 PF0 and PF1 sequences to the PRBs of an interlace based on different group number u (range is 0</w:t>
      </w:r>
      <w:proofErr w:type="gramStart"/>
      <w:r w:rsidRPr="00977C05">
        <w:rPr>
          <w:rFonts w:ascii="Times" w:eastAsia="Batang" w:hAnsi="Times" w:cs="Times New Roman"/>
          <w:sz w:val="20"/>
          <w:szCs w:val="24"/>
          <w:lang w:val="en-GB"/>
        </w:rPr>
        <w:t xml:space="preserve"> ..</w:t>
      </w:r>
      <w:proofErr w:type="gramEnd"/>
      <w:r w:rsidRPr="00977C05">
        <w:rPr>
          <w:rFonts w:ascii="Times" w:eastAsia="Batang" w:hAnsi="Times" w:cs="Times New Roman"/>
          <w:sz w:val="20"/>
          <w:szCs w:val="24"/>
          <w:lang w:val="en-GB"/>
        </w:rPr>
        <w:t xml:space="preserve"> 29)</w:t>
      </w:r>
    </w:p>
    <w:p w14:paraId="04DE9B7B" w14:textId="77777777" w:rsidR="00977C05" w:rsidRPr="00977C05" w:rsidRDefault="00977C05" w:rsidP="00977C05">
      <w:pPr>
        <w:numPr>
          <w:ilvl w:val="2"/>
          <w:numId w:val="39"/>
        </w:numPr>
        <w:spacing w:after="0" w:line="240" w:lineRule="auto"/>
        <w:ind w:left="2727"/>
        <w:rPr>
          <w:rFonts w:ascii="Times" w:eastAsia="Batang" w:hAnsi="Times" w:cs="Times New Roman"/>
          <w:sz w:val="20"/>
          <w:szCs w:val="24"/>
          <w:lang w:val="en-GB"/>
        </w:rPr>
      </w:pPr>
      <w:r w:rsidRPr="00977C05">
        <w:rPr>
          <w:rFonts w:ascii="Times" w:eastAsia="Batang" w:hAnsi="Times" w:cs="Times New Roman"/>
          <w:sz w:val="20"/>
          <w:szCs w:val="24"/>
          <w:lang w:val="en-GB"/>
        </w:rPr>
        <w:t>Alt-3: Mapping of a single long sequence to the PRBs of an interlace</w:t>
      </w:r>
    </w:p>
    <w:p w14:paraId="6AFF738E" w14:textId="77777777" w:rsidR="00977C05" w:rsidRPr="00977C05" w:rsidRDefault="00977C05" w:rsidP="00977C05">
      <w:pPr>
        <w:numPr>
          <w:ilvl w:val="1"/>
          <w:numId w:val="39"/>
        </w:numPr>
        <w:spacing w:after="0" w:line="240" w:lineRule="auto"/>
        <w:ind w:left="2007"/>
        <w:rPr>
          <w:rFonts w:ascii="Times" w:eastAsia="Batang" w:hAnsi="Times" w:cs="Times New Roman"/>
          <w:sz w:val="20"/>
          <w:szCs w:val="24"/>
          <w:lang w:val="en-GB"/>
        </w:rPr>
      </w:pPr>
      <w:r w:rsidRPr="00977C05">
        <w:rPr>
          <w:rFonts w:ascii="Times" w:eastAsia="Batang" w:hAnsi="Times" w:cs="Times New Roman"/>
          <w:sz w:val="20"/>
          <w:szCs w:val="24"/>
          <w:lang w:val="en-GB"/>
        </w:rPr>
        <w:t xml:space="preserve">FFS: Impact due to </w:t>
      </w:r>
      <w:proofErr w:type="spellStart"/>
      <w:r w:rsidRPr="00977C05">
        <w:rPr>
          <w:rFonts w:ascii="Times" w:eastAsia="Batang" w:hAnsi="Times" w:cs="Times New Roman"/>
          <w:sz w:val="20"/>
          <w:szCs w:val="24"/>
          <w:lang w:val="en-GB"/>
        </w:rPr>
        <w:t>guardbands</w:t>
      </w:r>
      <w:proofErr w:type="spellEnd"/>
      <w:r w:rsidRPr="00977C05">
        <w:rPr>
          <w:rFonts w:ascii="Times" w:eastAsia="Batang" w:hAnsi="Times" w:cs="Times New Roman"/>
          <w:sz w:val="20"/>
          <w:szCs w:val="24"/>
          <w:lang w:val="en-GB"/>
        </w:rPr>
        <w:t xml:space="preserve"> </w:t>
      </w:r>
    </w:p>
    <w:p w14:paraId="6500FF6D" w14:textId="77777777" w:rsidR="00977C05" w:rsidRPr="00977C05" w:rsidRDefault="00977C05" w:rsidP="00977C05">
      <w:pPr>
        <w:numPr>
          <w:ilvl w:val="0"/>
          <w:numId w:val="39"/>
        </w:numPr>
        <w:spacing w:after="0" w:line="240" w:lineRule="auto"/>
        <w:ind w:left="1287"/>
        <w:rPr>
          <w:rFonts w:ascii="Times" w:eastAsia="Batang" w:hAnsi="Times" w:cs="Times New Roman"/>
          <w:sz w:val="20"/>
          <w:szCs w:val="24"/>
          <w:lang w:val="en-GB"/>
        </w:rPr>
      </w:pPr>
      <w:r w:rsidRPr="00977C05">
        <w:rPr>
          <w:rFonts w:ascii="Times" w:eastAsia="Batang" w:hAnsi="Times" w:cs="Times New Roman"/>
          <w:sz w:val="20"/>
          <w:szCs w:val="24"/>
          <w:lang w:val="en-GB"/>
        </w:rPr>
        <w:t>Note: Decisions on the above should be based on at least performance using the agreed MCL metric and specification impact</w:t>
      </w:r>
    </w:p>
    <w:p w14:paraId="7253E7B7" w14:textId="77777777" w:rsidR="00977C05" w:rsidRPr="00977C05" w:rsidRDefault="00977C05" w:rsidP="00977C05">
      <w:pPr>
        <w:numPr>
          <w:ilvl w:val="0"/>
          <w:numId w:val="39"/>
        </w:numPr>
        <w:spacing w:after="0" w:line="240" w:lineRule="auto"/>
        <w:ind w:left="1287"/>
        <w:rPr>
          <w:rFonts w:ascii="Times" w:eastAsia="Batang" w:hAnsi="Times" w:cs="Times New Roman"/>
          <w:sz w:val="20"/>
          <w:szCs w:val="24"/>
          <w:lang w:val="en-GB"/>
        </w:rPr>
      </w:pPr>
      <w:r w:rsidRPr="00977C05">
        <w:rPr>
          <w:rFonts w:ascii="Times" w:eastAsia="Batang" w:hAnsi="Times" w:cs="Times New Roman"/>
          <w:sz w:val="20"/>
          <w:szCs w:val="24"/>
          <w:lang w:val="en-GB"/>
        </w:rPr>
        <w:t xml:space="preserve">Note: Interlaced PF2 and 3 are not enhanced to support </w:t>
      </w:r>
      <w:proofErr w:type="gramStart"/>
      <w:r w:rsidRPr="00977C05">
        <w:rPr>
          <w:rFonts w:ascii="Times" w:eastAsia="Batang" w:hAnsi="Times" w:cs="Times New Roman"/>
          <w:sz w:val="20"/>
          <w:szCs w:val="24"/>
          <w:lang w:val="en-GB"/>
        </w:rPr>
        <w:t>1-2 bit</w:t>
      </w:r>
      <w:proofErr w:type="gramEnd"/>
      <w:r w:rsidRPr="00977C05">
        <w:rPr>
          <w:rFonts w:ascii="Times" w:eastAsia="Batang" w:hAnsi="Times" w:cs="Times New Roman"/>
          <w:sz w:val="20"/>
          <w:szCs w:val="24"/>
          <w:lang w:val="en-GB"/>
        </w:rPr>
        <w:t xml:space="preserve"> payloads</w:t>
      </w:r>
    </w:p>
    <w:p w14:paraId="26F85324" w14:textId="77777777" w:rsidR="00977C05" w:rsidRPr="00406E50" w:rsidRDefault="00977C05" w:rsidP="00EB5486">
      <w:pPr>
        <w:rPr>
          <w:rFonts w:cs="Arial"/>
          <w:lang w:eastAsia="zh-CN"/>
        </w:rPr>
      </w:pPr>
    </w:p>
    <w:p w14:paraId="63B8589E" w14:textId="3E18035D" w:rsidR="004213A9" w:rsidRPr="00BE54B4" w:rsidRDefault="004213A9" w:rsidP="004213A9">
      <w:pPr>
        <w:pStyle w:val="BodyText"/>
        <w:rPr>
          <w:rFonts w:cs="Arial"/>
        </w:rPr>
      </w:pPr>
      <w:r w:rsidRPr="00BE54B4">
        <w:rPr>
          <w:rFonts w:cs="Arial"/>
        </w:rPr>
        <w:t xml:space="preserve">NR Rel-15 PUCCH format 0 conveys its information using different cyclic shift of a base sequence. For HARQ-ACK feedback, a one-bit payload is created by selecting between two different cyclic shifts and a two-bit payload is created by selecting between four different cyclic shifts. For SR, only one cyclic shift is used in the case of a “positive SR.” For a “negative SR,” i.e., no scheduling request, the UE transmits nothing on the SR resource. In all cases, there are no UCI data symbols as for other PUCCH formats; instead the cyclically shifted base sequence indicates which payload that was transmitted. All possible sequences are pre-defined. In Rel-15, PF0 occupies only 1 PRB. Multiplexing is achieved by allocating different sets of cyclic shifts to different users. </w:t>
      </w:r>
    </w:p>
    <w:p w14:paraId="322C999D" w14:textId="4D223C7A" w:rsidR="004213A9" w:rsidRPr="00BE54B4" w:rsidRDefault="004213A9" w:rsidP="004213A9">
      <w:pPr>
        <w:pStyle w:val="BodyText"/>
        <w:rPr>
          <w:rFonts w:cs="Arial"/>
        </w:rPr>
      </w:pPr>
      <w:r w:rsidRPr="00BE54B4">
        <w:rPr>
          <w:rFonts w:cs="Arial"/>
        </w:rPr>
        <w:t xml:space="preserve">Extending NR Rel-15 PUCCH format 0 to an interlaced form can be done simply by defining longer base sequences. A straight forward way to define longer sequences is to repeat the already defined length-12 CGS sequences in each of the PRBs of the interlace. </w:t>
      </w:r>
      <w:r w:rsidR="00977C05" w:rsidRPr="00BE54B4">
        <w:rPr>
          <w:rFonts w:cs="Arial"/>
        </w:rPr>
        <w:t xml:space="preserve">This is Alt-1 in the above agreement. </w:t>
      </w:r>
      <w:r w:rsidRPr="00BE54B4">
        <w:rPr>
          <w:rFonts w:cs="Arial"/>
        </w:rPr>
        <w:t>If only repetition is used, the PAPR/CM will degrade. To eliminate this problem, a simple approach of cycling through a set of the 12 available cyclic shifts on each PRB of the interlace can be used. This breaks up the repetitiveness of the signal and lowers the PAPR/CM. Cyclic shift cycling can start in the first PRB of the interlace with the configuration of an initial cyclic shift as in Rel-15, and then increase the cyclic shift index by one for each PRB, wrapping around after reaching the maximum cyclic shift index</w:t>
      </w:r>
      <w:r w:rsidR="00977C05" w:rsidRPr="00BE54B4">
        <w:rPr>
          <w:rFonts w:cs="Arial"/>
        </w:rPr>
        <w:t xml:space="preserve"> (Alt-1a in the above agreement)</w:t>
      </w:r>
      <w:r w:rsidRPr="00BE54B4">
        <w:rPr>
          <w:rFonts w:cs="Arial"/>
        </w:rPr>
        <w:t>. Since different multiplexed users are configured with different initial cyclic shifts the cycling will maintain orthogonality between users.</w:t>
      </w:r>
    </w:p>
    <w:p w14:paraId="740DEB4E" w14:textId="1671E90D" w:rsidR="004213A9" w:rsidRPr="00BE54B4" w:rsidRDefault="004213A9" w:rsidP="004213A9">
      <w:pPr>
        <w:pStyle w:val="BodyText"/>
        <w:rPr>
          <w:rFonts w:cs="Arial"/>
        </w:rPr>
      </w:pPr>
      <w:r w:rsidRPr="00BE54B4">
        <w:rPr>
          <w:rFonts w:cs="Arial"/>
        </w:rPr>
        <w:t xml:space="preserve">Longer sequences can also be defined by using a 10 PRBs long (120 subcarriers) Zadoff-Chu sequence as is used for DMRS in PUCCH Format 3. </w:t>
      </w:r>
      <w:r w:rsidR="00977C05" w:rsidRPr="00BE54B4">
        <w:rPr>
          <w:rFonts w:cs="Arial"/>
        </w:rPr>
        <w:t>This is Alt-3 in the above agreement.</w:t>
      </w:r>
      <w:r w:rsidRPr="00BE54B4">
        <w:rPr>
          <w:rFonts w:cs="Arial"/>
        </w:rPr>
        <w:t xml:space="preserve"> In Section </w:t>
      </w:r>
      <w:r w:rsidR="004F7D76" w:rsidRPr="00BE54B4">
        <w:rPr>
          <w:rFonts w:cs="Arial"/>
        </w:rPr>
        <w:t>2.</w:t>
      </w:r>
      <w:r w:rsidRPr="00BE54B4">
        <w:rPr>
          <w:rFonts w:cs="Arial"/>
        </w:rPr>
        <w:t xml:space="preserve">3 it is shown that the performance for repetition with cyclic shift cycling and </w:t>
      </w:r>
      <w:r w:rsidR="00DB7697" w:rsidRPr="00BE54B4">
        <w:rPr>
          <w:rFonts w:cs="Arial"/>
        </w:rPr>
        <w:t>long</w:t>
      </w:r>
      <w:r w:rsidRPr="00BE54B4">
        <w:rPr>
          <w:rFonts w:cs="Arial"/>
        </w:rPr>
        <w:t xml:space="preserve"> Zadoff-Chu is equal in terms of MCL for a 23 dBm UE. However, the CM of the signal when using repetition with cyclic shift cycling is lower and hence a better choice, considering lower power class UEs that may be introduced in the future.</w:t>
      </w:r>
    </w:p>
    <w:p w14:paraId="55091648" w14:textId="170BDB75" w:rsidR="004213A9" w:rsidRPr="00BE54B4" w:rsidRDefault="004213A9" w:rsidP="004213A9">
      <w:pPr>
        <w:pStyle w:val="BodyText"/>
        <w:rPr>
          <w:rFonts w:cs="Arial"/>
        </w:rPr>
      </w:pPr>
      <w:r w:rsidRPr="00BE54B4">
        <w:rPr>
          <w:rFonts w:cs="Arial"/>
        </w:rPr>
        <w:t xml:space="preserve">An additional way of defining longer sequences is by reusing the length-12 CGS sequences and selecting </w:t>
      </w:r>
      <w:r w:rsidR="00DB7697" w:rsidRPr="00BE54B4">
        <w:rPr>
          <w:rFonts w:cs="Arial"/>
        </w:rPr>
        <w:t xml:space="preserve">a </w:t>
      </w:r>
      <w:r w:rsidRPr="00BE54B4">
        <w:rPr>
          <w:rFonts w:cs="Arial"/>
        </w:rPr>
        <w:t xml:space="preserve">different sequence for </w:t>
      </w:r>
      <w:r w:rsidR="00DB7697" w:rsidRPr="00BE54B4">
        <w:rPr>
          <w:rFonts w:cs="Arial"/>
        </w:rPr>
        <w:t xml:space="preserve">each </w:t>
      </w:r>
      <w:r w:rsidRPr="00BE54B4">
        <w:rPr>
          <w:rFonts w:cs="Arial"/>
        </w:rPr>
        <w:t>different PRB</w:t>
      </w:r>
      <w:r w:rsidR="00DB7697" w:rsidRPr="00BE54B4">
        <w:rPr>
          <w:rFonts w:cs="Arial"/>
        </w:rPr>
        <w:t xml:space="preserve"> corresponding to a different group number u</w:t>
      </w:r>
      <w:r w:rsidRPr="00BE54B4">
        <w:rPr>
          <w:rFonts w:cs="Arial"/>
        </w:rPr>
        <w:t>.</w:t>
      </w:r>
      <w:r w:rsidR="00977C05" w:rsidRPr="00BE54B4">
        <w:rPr>
          <w:rFonts w:cs="Arial"/>
        </w:rPr>
        <w:t xml:space="preserve"> This is Alt-2 in the above agreement.</w:t>
      </w:r>
      <w:r w:rsidRPr="00BE54B4">
        <w:rPr>
          <w:rFonts w:cs="Arial"/>
        </w:rPr>
        <w:t xml:space="preserve"> In Section </w:t>
      </w:r>
      <w:r w:rsidR="004F7D76" w:rsidRPr="00BE54B4">
        <w:rPr>
          <w:rFonts w:cs="Arial"/>
        </w:rPr>
        <w:t>2.</w:t>
      </w:r>
      <w:r w:rsidRPr="00BE54B4">
        <w:rPr>
          <w:rFonts w:cs="Arial"/>
        </w:rPr>
        <w:t xml:space="preserve">3 it is shown that the CM for this solution is much worse than the cyclic shift cycling approach. Such a </w:t>
      </w:r>
      <w:r w:rsidR="00977C05" w:rsidRPr="00BE54B4">
        <w:rPr>
          <w:rFonts w:cs="Arial"/>
        </w:rPr>
        <w:t xml:space="preserve">large </w:t>
      </w:r>
      <w:r w:rsidRPr="00BE54B4">
        <w:rPr>
          <w:rFonts w:cs="Arial"/>
        </w:rPr>
        <w:t xml:space="preserve">degradation in CM would result in a substantial degradation of the MCL. </w:t>
      </w:r>
    </w:p>
    <w:p w14:paraId="58A8A73D" w14:textId="5B1935BD" w:rsidR="004213A9" w:rsidRPr="002A0B99" w:rsidRDefault="004213A9" w:rsidP="004213A9">
      <w:pPr>
        <w:pStyle w:val="Heading3"/>
      </w:pPr>
      <w:r>
        <w:t>2.</w:t>
      </w:r>
      <w:r w:rsidRPr="002A0B99">
        <w:t>2.2</w:t>
      </w:r>
      <w:r w:rsidRPr="002A0B99">
        <w:tab/>
        <w:t>Interlaced PUCCH Format 1</w:t>
      </w:r>
    </w:p>
    <w:p w14:paraId="5924BC41" w14:textId="77777777" w:rsidR="004213A9" w:rsidRPr="00BE54B4" w:rsidRDefault="004213A9" w:rsidP="004213A9">
      <w:pPr>
        <w:pStyle w:val="BodyText"/>
        <w:rPr>
          <w:rFonts w:cs="Arial"/>
        </w:rPr>
      </w:pPr>
      <w:r w:rsidRPr="00406E50">
        <w:rPr>
          <w:rFonts w:cs="Arial"/>
        </w:rPr>
        <w:t>NR Rel-15 PUCCH Format 1 is based on TDM between OFDM symbols occupied by a base sequence (used as DMRS) and OFDM symbols occupied by a modulat</w:t>
      </w:r>
      <w:r w:rsidRPr="00BE54B4">
        <w:rPr>
          <w:rFonts w:cs="Arial"/>
        </w:rPr>
        <w:t>ed base sequence conveying the UCI data. The base sequence used in both the DMRS OFDM symbols and the UCI OFDM symbols is of the same type.</w:t>
      </w:r>
    </w:p>
    <w:p w14:paraId="7156F56F" w14:textId="77777777" w:rsidR="004213A9" w:rsidRPr="00BE54B4" w:rsidRDefault="004213A9" w:rsidP="004213A9">
      <w:pPr>
        <w:pStyle w:val="BodyText"/>
        <w:rPr>
          <w:rFonts w:cs="Arial"/>
        </w:rPr>
      </w:pPr>
      <w:r w:rsidRPr="00BE54B4">
        <w:rPr>
          <w:rFonts w:cs="Arial"/>
        </w:rPr>
        <w:t xml:space="preserve">The UCI payload is conveyed by a single BPSK symbol (for 1 bit payload) or QPSK symbol (for 2 bit payload) which modulates the base sequence in UCI OFDM symbols. The OFDM symbols containing pure DMRS are used to get a reference phase, which is used to extract the information payload from the data symbols. Since the payload is low, the number of possible resulting modulated </w:t>
      </w:r>
      <w:r w:rsidRPr="00BE54B4">
        <w:rPr>
          <w:rFonts w:cs="Arial"/>
        </w:rPr>
        <w:lastRenderedPageBreak/>
        <w:t>sequences are few, and since all possibilities are known in advance, PUCCH Format 1 can be regarded as a sequence-based format as is PUCCH Format 0.</w:t>
      </w:r>
    </w:p>
    <w:p w14:paraId="30128BC7" w14:textId="499D1380" w:rsidR="004213A9" w:rsidRPr="00BE54B4" w:rsidRDefault="004213A9" w:rsidP="004213A9">
      <w:pPr>
        <w:pStyle w:val="BodyText"/>
        <w:rPr>
          <w:rFonts w:cs="Arial"/>
        </w:rPr>
      </w:pPr>
      <w:r w:rsidRPr="00BE54B4">
        <w:rPr>
          <w:rFonts w:cs="Arial"/>
        </w:rPr>
        <w:t xml:space="preserve">In Rel-15, PF1 occupies 1 PRB. Multiplexing is achieved by allocating different cyclic shifts to different users. In addition, OCCs are applied in the time domain across UCI OFDM symbols and DMRS OFDM symbols separately. The length of the OCC (which determines the user multiplexing capacity) depends on the number of OFDM symbols. For example, for a length-14 PF1 resource, length-7 OCC is used. </w:t>
      </w:r>
    </w:p>
    <w:p w14:paraId="52890CDC" w14:textId="61917B93" w:rsidR="004213A9" w:rsidRPr="00BE54B4" w:rsidRDefault="004213A9" w:rsidP="004213A9">
      <w:pPr>
        <w:pStyle w:val="BodyText"/>
        <w:rPr>
          <w:rFonts w:cs="Arial"/>
        </w:rPr>
      </w:pPr>
      <w:r w:rsidRPr="00BE54B4">
        <w:rPr>
          <w:rFonts w:cs="Arial"/>
        </w:rPr>
        <w:t>Extending NR Rel-15 PUCCH Format 1 to an interlaced form can be done in the same way as for PF0 described above, i.e., repeating the already defined length-12 CGS base sequence in each PRB of the interlace, and then employing cyclic shift cycling on top to manage PAPR/CM</w:t>
      </w:r>
      <w:r w:rsidR="00977C05" w:rsidRPr="00BE54B4">
        <w:rPr>
          <w:rFonts w:cs="Arial"/>
        </w:rPr>
        <w:t xml:space="preserve"> (Alt-1)</w:t>
      </w:r>
      <w:r w:rsidRPr="00BE54B4">
        <w:rPr>
          <w:rFonts w:cs="Arial"/>
        </w:rPr>
        <w:t>. The configuration of the initial cyclic shift can be left the same as in Rel-15. This defines the starting cyclic shift of the cycling pattern. In this way, the orthogonality will be maintained between users. As for PF0, we also investigated the use of a length-120 Z-C sequence as an alternative</w:t>
      </w:r>
      <w:r w:rsidR="00977C05" w:rsidRPr="00BE54B4">
        <w:rPr>
          <w:rFonts w:cs="Arial"/>
        </w:rPr>
        <w:t xml:space="preserve"> (Alt-3)</w:t>
      </w:r>
      <w:r w:rsidRPr="00BE54B4">
        <w:rPr>
          <w:rFonts w:cs="Arial"/>
        </w:rPr>
        <w:t>, but found the cubic metric for the repeated length-12 CGS sequences with cyclic shift cycling to have lower cubic metric. Hence, we prefer the cyclic shift cycling sequence repetition approach</w:t>
      </w:r>
      <w:r w:rsidR="00977C05" w:rsidRPr="00BE54B4">
        <w:rPr>
          <w:rFonts w:cs="Arial"/>
        </w:rPr>
        <w:t xml:space="preserve"> (Alt-1a)</w:t>
      </w:r>
      <w:r w:rsidRPr="00BE54B4">
        <w:rPr>
          <w:rFonts w:cs="Arial"/>
        </w:rPr>
        <w:t>.</w:t>
      </w:r>
    </w:p>
    <w:p w14:paraId="6EBF3D45" w14:textId="43ADF77E" w:rsidR="004213A9" w:rsidRPr="00F7483D" w:rsidRDefault="004213A9" w:rsidP="004213A9">
      <w:pPr>
        <w:pStyle w:val="Heading3"/>
      </w:pPr>
      <w:r>
        <w:t>2.</w:t>
      </w:r>
      <w:r w:rsidRPr="00F7483D">
        <w:t>2.3</w:t>
      </w:r>
      <w:r w:rsidRPr="00F7483D">
        <w:tab/>
        <w:t>Enhanced PUCCH Format 2 (E-PF2) Design</w:t>
      </w:r>
    </w:p>
    <w:p w14:paraId="399E68BE" w14:textId="77777777" w:rsidR="004213A9" w:rsidRDefault="004213A9" w:rsidP="004213A9">
      <w:pPr>
        <w:rPr>
          <w:rFonts w:ascii="Arial" w:hAnsi="Arial" w:cs="Arial"/>
          <w:lang w:val="en-GB"/>
        </w:rPr>
      </w:pPr>
      <w:r w:rsidRPr="009459A1">
        <w:rPr>
          <w:rFonts w:ascii="Arial" w:hAnsi="Arial" w:cs="Arial"/>
          <w:lang w:val="en-GB"/>
        </w:rPr>
        <w:t xml:space="preserve">The following is a </w:t>
      </w:r>
      <w:r>
        <w:rPr>
          <w:rFonts w:ascii="Arial" w:hAnsi="Arial" w:cs="Arial"/>
          <w:lang w:val="en-GB"/>
        </w:rPr>
        <w:t>candidate design</w:t>
      </w:r>
      <w:r w:rsidRPr="009459A1">
        <w:rPr>
          <w:rFonts w:ascii="Arial" w:hAnsi="Arial" w:cs="Arial"/>
          <w:lang w:val="en-GB"/>
        </w:rPr>
        <w:t xml:space="preserve"> for an enhanced PUCCH format 2 (E-PF2), based on NR rel-15 PUCCH format 2. It is enhanced in the sense that it uses an interlaced structure and support</w:t>
      </w:r>
      <w:r>
        <w:rPr>
          <w:rFonts w:ascii="Arial" w:hAnsi="Arial" w:cs="Arial"/>
          <w:lang w:val="en-GB"/>
        </w:rPr>
        <w:t>s</w:t>
      </w:r>
      <w:r w:rsidRPr="009459A1">
        <w:rPr>
          <w:rFonts w:ascii="Arial" w:hAnsi="Arial" w:cs="Arial"/>
          <w:lang w:val="en-GB"/>
        </w:rPr>
        <w:t xml:space="preserve"> multi-user multiplexing with Orthogonal Cover Codes (OCCs). </w:t>
      </w:r>
    </w:p>
    <w:p w14:paraId="0D25116D" w14:textId="45967C3D" w:rsidR="004213A9" w:rsidRPr="009459A1" w:rsidRDefault="004213A9" w:rsidP="004213A9">
      <w:pPr>
        <w:rPr>
          <w:rFonts w:ascii="Arial" w:hAnsi="Arial" w:cs="Arial"/>
          <w:lang w:val="en-GB" w:eastAsia="ja-JP"/>
        </w:rPr>
      </w:pPr>
      <w:r w:rsidRPr="009459A1">
        <w:rPr>
          <w:rFonts w:ascii="Arial" w:hAnsi="Arial" w:cs="Arial"/>
          <w:lang w:val="en-GB"/>
        </w:rPr>
        <w:t xml:space="preserve">Since the interlaced structure will make the PUCCH consume more resources, user multiplexing is important to maintain overall capacity. </w:t>
      </w:r>
      <w:r w:rsidRPr="001B4C5B">
        <w:rPr>
          <w:rFonts w:ascii="Arial" w:hAnsi="Arial" w:cs="Arial"/>
          <w:lang w:val="en-GB"/>
        </w:rPr>
        <w:fldChar w:fldCharType="begin"/>
      </w:r>
      <w:r w:rsidRPr="001B4C5B">
        <w:rPr>
          <w:rFonts w:ascii="Arial" w:hAnsi="Arial" w:cs="Arial"/>
          <w:lang w:val="en-GB"/>
        </w:rPr>
        <w:instrText xml:space="preserve"> REF _Ref4598616 \h </w:instrText>
      </w:r>
      <w:r>
        <w:rPr>
          <w:rFonts w:ascii="Arial" w:hAnsi="Arial" w:cs="Arial"/>
          <w:lang w:val="en-GB"/>
        </w:rPr>
        <w:instrText xml:space="preserve"> \* MERGEFORMAT </w:instrText>
      </w:r>
      <w:r w:rsidRPr="001B4C5B">
        <w:rPr>
          <w:rFonts w:ascii="Arial" w:hAnsi="Arial" w:cs="Arial"/>
          <w:lang w:val="en-GB"/>
        </w:rPr>
      </w:r>
      <w:r w:rsidRPr="001B4C5B">
        <w:rPr>
          <w:rFonts w:ascii="Arial" w:hAnsi="Arial" w:cs="Arial"/>
          <w:lang w:val="en-GB"/>
        </w:rPr>
        <w:fldChar w:fldCharType="separate"/>
      </w:r>
      <w:r w:rsidR="00333225" w:rsidRPr="00406E50">
        <w:rPr>
          <w:rFonts w:ascii="Arial" w:hAnsi="Arial" w:cs="Arial"/>
        </w:rPr>
        <w:t xml:space="preserve">Figure </w:t>
      </w:r>
      <w:r w:rsidR="00333225" w:rsidRPr="00BE54B4">
        <w:rPr>
          <w:rFonts w:ascii="Arial" w:hAnsi="Arial" w:cs="Arial"/>
        </w:rPr>
        <w:t>1</w:t>
      </w:r>
      <w:r w:rsidRPr="001B4C5B">
        <w:rPr>
          <w:rFonts w:ascii="Arial" w:hAnsi="Arial" w:cs="Arial"/>
          <w:lang w:val="en-GB"/>
        </w:rPr>
        <w:fldChar w:fldCharType="end"/>
      </w:r>
      <w:r w:rsidRPr="001B4C5B">
        <w:rPr>
          <w:rFonts w:ascii="Arial" w:hAnsi="Arial" w:cs="Arial"/>
          <w:lang w:val="en-GB"/>
        </w:rPr>
        <w:t xml:space="preserve"> shows </w:t>
      </w:r>
      <w:r w:rsidRPr="00177394">
        <w:rPr>
          <w:rFonts w:ascii="Arial" w:hAnsi="Arial" w:cs="Arial"/>
          <w:lang w:val="en-GB"/>
        </w:rPr>
        <w:t>an</w:t>
      </w:r>
      <w:r w:rsidRPr="009459A1">
        <w:rPr>
          <w:rFonts w:ascii="Arial" w:hAnsi="Arial" w:cs="Arial"/>
          <w:lang w:val="en-GB"/>
        </w:rPr>
        <w:t xml:space="preserve"> example for the case of 2 OFDM symbols.</w:t>
      </w:r>
      <w:r w:rsidRPr="00406E50">
        <w:rPr>
          <w:rFonts w:ascii="Arial" w:hAnsi="Arial" w:cs="Arial"/>
        </w:rPr>
        <w:t xml:space="preserve"> In this example, 8 users are multiplexed based on a combination of OCC4 in the frequency domain + OCC2 in the time domain. For</w:t>
      </w:r>
      <w:r w:rsidR="004F7D76" w:rsidRPr="00BE54B4">
        <w:rPr>
          <w:rFonts w:ascii="Arial" w:hAnsi="Arial" w:cs="Arial"/>
        </w:rPr>
        <w:t xml:space="preserve"> both</w:t>
      </w:r>
      <w:r w:rsidRPr="00BE54B4">
        <w:rPr>
          <w:rFonts w:ascii="Arial" w:hAnsi="Arial" w:cs="Arial"/>
        </w:rPr>
        <w:t xml:space="preserve"> the reference symbols</w:t>
      </w:r>
      <w:r w:rsidR="008E1C83" w:rsidRPr="00BE54B4">
        <w:rPr>
          <w:rFonts w:ascii="Arial" w:hAnsi="Arial" w:cs="Arial"/>
        </w:rPr>
        <w:t xml:space="preserve"> </w:t>
      </w:r>
      <w:r w:rsidR="004F7D76" w:rsidRPr="00BE54B4">
        <w:rPr>
          <w:rFonts w:ascii="Arial" w:hAnsi="Arial" w:cs="Arial"/>
        </w:rPr>
        <w:t>and</w:t>
      </w:r>
      <w:r w:rsidRPr="00BE54B4">
        <w:rPr>
          <w:rFonts w:ascii="Arial" w:hAnsi="Arial" w:cs="Arial"/>
        </w:rPr>
        <w:t xml:space="preserve"> the data symbols, OCC4 is used in the frequency domain and OCC2 in the time domain. Since there are only 4 reference symbols within an OFDM symbol E-PF2 cannot support more than OCC4 in the frequency domain. Each multiplexed user is assigned different OCCs, so that no two users use the same combination of OCCs in time and frequency. </w:t>
      </w:r>
      <w:bookmarkStart w:id="8" w:name="_Hlk4745469"/>
      <w:r w:rsidRPr="00BE54B4">
        <w:rPr>
          <w:rFonts w:ascii="Arial" w:hAnsi="Arial" w:cs="Arial"/>
        </w:rPr>
        <w:t xml:space="preserve">The DMRS used to evaluate this format are the same PN-sequences as used for NR Rel-15 PUCCH format 2, truncated to get the desired number of unique elements. For NR Rel-15 PUCCH format 2 the PN-sequence to use depends on the OFDM symbol number. If OCC is to be supported in the time domain for E-PF2 a modification to the way PN-sequences are </w:t>
      </w:r>
      <w:r w:rsidR="004F7D76" w:rsidRPr="00BE54B4">
        <w:rPr>
          <w:rFonts w:ascii="Arial" w:hAnsi="Arial" w:cs="Arial"/>
        </w:rPr>
        <w:t xml:space="preserve">initialized </w:t>
      </w:r>
      <w:r w:rsidRPr="00BE54B4">
        <w:rPr>
          <w:rFonts w:ascii="Arial" w:hAnsi="Arial" w:cs="Arial"/>
        </w:rPr>
        <w:t>is required</w:t>
      </w:r>
      <w:r w:rsidR="004F7D76" w:rsidRPr="00BE54B4">
        <w:rPr>
          <w:rFonts w:ascii="Arial" w:hAnsi="Arial" w:cs="Arial"/>
        </w:rPr>
        <w:t>, i.e., the sequence initialization (</w:t>
      </w:r>
      <w:r w:rsidR="004F7D76" w:rsidRPr="00BE54B4">
        <w:rPr>
          <w:rFonts w:ascii="Arial" w:hAnsi="Arial" w:cs="Arial"/>
          <w:i/>
        </w:rPr>
        <w:t>c</w:t>
      </w:r>
      <w:r w:rsidR="004F7D76" w:rsidRPr="00BE54B4">
        <w:rPr>
          <w:rFonts w:ascii="Arial" w:hAnsi="Arial" w:cs="Arial"/>
          <w:vertAlign w:val="subscript"/>
        </w:rPr>
        <w:t>init</w:t>
      </w:r>
      <w:r w:rsidR="004F7D76" w:rsidRPr="00BE54B4">
        <w:rPr>
          <w:rFonts w:ascii="Arial" w:hAnsi="Arial" w:cs="Arial"/>
        </w:rPr>
        <w:t>) would need to be held constant over two OFDM symbols</w:t>
      </w:r>
      <w:bookmarkEnd w:id="8"/>
    </w:p>
    <w:p w14:paraId="621A3240" w14:textId="77777777" w:rsidR="004213A9" w:rsidRDefault="004213A9" w:rsidP="004213A9">
      <w:pPr>
        <w:keepNext/>
        <w:jc w:val="center"/>
      </w:pPr>
      <w:r>
        <w:rPr>
          <w:noProof/>
        </w:rPr>
        <w:lastRenderedPageBreak/>
        <w:drawing>
          <wp:inline distT="0" distB="0" distL="0" distR="0" wp14:anchorId="67CBE3A1" wp14:editId="13E89226">
            <wp:extent cx="3220579" cy="253448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3220579" cy="2534483"/>
                    </a:xfrm>
                    <a:prstGeom prst="rect">
                      <a:avLst/>
                    </a:prstGeom>
                    <a:noFill/>
                    <a:ln>
                      <a:noFill/>
                    </a:ln>
                    <a:extLst>
                      <a:ext uri="{53640926-AAD7-44D8-BBD7-CCE9431645EC}">
                        <a14:shadowObscured xmlns:a14="http://schemas.microsoft.com/office/drawing/2010/main"/>
                      </a:ext>
                    </a:extLst>
                  </pic:spPr>
                </pic:pic>
              </a:graphicData>
            </a:graphic>
          </wp:inline>
        </w:drawing>
      </w:r>
    </w:p>
    <w:p w14:paraId="2206AF2C" w14:textId="5C476C4B" w:rsidR="004213A9" w:rsidRDefault="004213A9" w:rsidP="004213A9">
      <w:pPr>
        <w:pStyle w:val="Caption"/>
        <w:jc w:val="center"/>
        <w:rPr>
          <w:lang w:val="en-GB" w:eastAsia="ja-JP"/>
        </w:rPr>
      </w:pPr>
      <w:bookmarkStart w:id="9" w:name="_Ref4598616"/>
      <w:r w:rsidRPr="00406E50">
        <w:t xml:space="preserve">Figure </w:t>
      </w:r>
      <w:r>
        <w:fldChar w:fldCharType="begin"/>
      </w:r>
      <w:r w:rsidRPr="00BE54B4">
        <w:instrText xml:space="preserve"> SEQ Figure \* ARABIC </w:instrText>
      </w:r>
      <w:r>
        <w:fldChar w:fldCharType="separate"/>
      </w:r>
      <w:r w:rsidR="00333225" w:rsidRPr="00406E50">
        <w:t>1</w:t>
      </w:r>
      <w:r>
        <w:fldChar w:fldCharType="end"/>
      </w:r>
      <w:bookmarkEnd w:id="9"/>
      <w:r w:rsidRPr="00406E50">
        <w:t>: Candidate E-PF2 PUCCH design for the case of 2 OFDM symbols with OCC4 in the frequency domain and OCC2 in the time domain supporting multiplexing of 8 users.</w:t>
      </w:r>
    </w:p>
    <w:p w14:paraId="757AF05D" w14:textId="0A5B7EA4" w:rsidR="004213A9" w:rsidRPr="00BE54B4" w:rsidRDefault="004213A9" w:rsidP="004213A9">
      <w:pPr>
        <w:pStyle w:val="BodyText"/>
      </w:pPr>
      <w:r w:rsidRPr="00406E50">
        <w:t xml:space="preserve">In </w:t>
      </w:r>
      <w:r>
        <w:fldChar w:fldCharType="begin"/>
      </w:r>
      <w:r w:rsidRPr="00BE54B4">
        <w:instrText xml:space="preserve"> REF _Ref4598616 \h </w:instrText>
      </w:r>
      <w:r>
        <w:fldChar w:fldCharType="separate"/>
      </w:r>
      <w:r w:rsidR="00333225" w:rsidRPr="00406E50">
        <w:t xml:space="preserve">Figure </w:t>
      </w:r>
      <w:r w:rsidR="00333225" w:rsidRPr="00BE54B4">
        <w:t>1</w:t>
      </w:r>
      <w:r>
        <w:fldChar w:fldCharType="end"/>
      </w:r>
      <w:r w:rsidRPr="00406E50">
        <w:t>, the number of coded bits carried by the PUCCH resource of a single user is 10 PRBs * 2 bits/symbol * 2 symbols/PRB = 40 bits. In the evaluation discussed in the next section, up to 25 bits payload is considered using the same Reed Muller block code and P</w:t>
      </w:r>
      <w:r w:rsidRPr="00BE54B4">
        <w:t xml:space="preserve">olar code defined for NR PUCCH format 2. </w:t>
      </w:r>
    </w:p>
    <w:p w14:paraId="086427A2" w14:textId="77777777" w:rsidR="004213A9" w:rsidRPr="00BE54B4" w:rsidRDefault="004213A9" w:rsidP="004213A9">
      <w:pPr>
        <w:pStyle w:val="BodyText"/>
      </w:pPr>
      <w:r w:rsidRPr="00BE54B4">
        <w:t xml:space="preserve">One potential issue with the user multiplexing based on intra data symbol OCC’s is that the I/Q data symbols need to be repeated prior to the application of the OCC’s. In the worst case, if the all 1’s OCC codeword is assigned to a particular user, then each data symbol is repeated as many times as the length of the OCC codeword. </w:t>
      </w:r>
    </w:p>
    <w:p w14:paraId="05513178" w14:textId="77777777" w:rsidR="004213A9" w:rsidRPr="00BE54B4" w:rsidRDefault="004213A9" w:rsidP="004213A9">
      <w:pPr>
        <w:pStyle w:val="BodyText"/>
      </w:pPr>
      <w:r w:rsidRPr="00BE54B4">
        <w:t>Furthermore, repetition occurs across PRBs in the PUCCH bandwidth due to the assignment of a fixed OCC code to a user that is reused in each PRB. This creates a degradation in the peak to average power ratio (PAPR) and cubic metric (CM) in the time domain transmitted signal. Without a mitigation mechanism, this would require a large amount of back-off of the UE power amplifier, lowering the efficiency and increasing size/cost.</w:t>
      </w:r>
    </w:p>
    <w:p w14:paraId="16E3843D" w14:textId="4B6D25D7" w:rsidR="004213A9" w:rsidRPr="00BE54B4" w:rsidRDefault="004213A9" w:rsidP="004213A9">
      <w:pPr>
        <w:pStyle w:val="BodyText"/>
      </w:pPr>
      <w:r w:rsidRPr="00BE54B4">
        <w:t xml:space="preserve">A simple solution is to break up the repetition pattern by cycling the OCC codes across the frequency domain. For example, for the case of multiplexing 4 users, each user can use all 4 OCC codes in a manner that still preserves orthogonality between users. User 1 can apply the OCC codes in the order 1-2-3-4 in the frequency domain; User 2 in the order 2-3-4-1, User 3 in the order 3-4-1-2, and so on. As will be shown in the Section </w:t>
      </w:r>
      <w:r w:rsidR="004F7D76" w:rsidRPr="00BE54B4">
        <w:t>2.</w:t>
      </w:r>
      <w:r w:rsidRPr="00BE54B4">
        <w:t>3, this can dramatically reduce the PAPR/CM.</w:t>
      </w:r>
    </w:p>
    <w:p w14:paraId="3154E21E" w14:textId="182C0A7E" w:rsidR="004213A9" w:rsidRPr="00931E40" w:rsidRDefault="004213A9" w:rsidP="004213A9">
      <w:pPr>
        <w:pStyle w:val="Heading3"/>
      </w:pPr>
      <w:r>
        <w:t>2.2.4</w:t>
      </w:r>
      <w:r>
        <w:tab/>
        <w:t>Enhanced PUCCH Format 3 (E-PF3) Design</w:t>
      </w:r>
    </w:p>
    <w:p w14:paraId="20735717" w14:textId="77777777" w:rsidR="004213A9" w:rsidRDefault="004213A9" w:rsidP="004213A9">
      <w:pPr>
        <w:pStyle w:val="BodyText"/>
        <w:rPr>
          <w:lang w:val="en-GB"/>
        </w:rPr>
      </w:pPr>
      <w:r>
        <w:rPr>
          <w:lang w:val="en-GB"/>
        </w:rPr>
        <w:t xml:space="preserve">The following is a candidate design for an enhanced PUCCH format 3 (E-PF3), based on NR rel-15 PUCCH format 3. It is enhanced in the sense that it uses an interlaced structure and support multi-user multiplexing with Orthogonal Cover Codes (OCCs). </w:t>
      </w:r>
    </w:p>
    <w:p w14:paraId="03E0DE0F" w14:textId="3F49A28A" w:rsidR="004213A9" w:rsidRPr="00BE54B4" w:rsidRDefault="004213A9" w:rsidP="004213A9">
      <w:pPr>
        <w:pStyle w:val="BodyText"/>
      </w:pPr>
      <w:r>
        <w:rPr>
          <w:lang w:val="en-GB"/>
        </w:rPr>
        <w:t xml:space="preserve">Since the interlaced structure will make the PUCCH consume more resources, user multiplexing is important to maintain overall capacity. </w:t>
      </w:r>
      <w:r>
        <w:fldChar w:fldCharType="begin"/>
      </w:r>
      <w:r w:rsidRPr="00BE54B4">
        <w:instrText xml:space="preserve"> REF _Ref520285109 \h </w:instrText>
      </w:r>
      <w:r>
        <w:fldChar w:fldCharType="separate"/>
      </w:r>
      <w:r w:rsidR="00333225" w:rsidRPr="00406E50">
        <w:t xml:space="preserve">Figure </w:t>
      </w:r>
      <w:r w:rsidR="00333225" w:rsidRPr="00B5626F">
        <w:t>2</w:t>
      </w:r>
      <w:r>
        <w:fldChar w:fldCharType="end"/>
      </w:r>
      <w:r w:rsidRPr="00406E50">
        <w:t xml:space="preserve"> illustrate the usage of intra d</w:t>
      </w:r>
      <w:r w:rsidRPr="00BE54B4">
        <w:t>ata symbol OCC by showing the impact on data symbols. All data in an OFDM symbol is repeated block-wise and the OCC is spanning the entire interlace. This is discussed further in Section 2.</w:t>
      </w:r>
      <w:r w:rsidR="004F7D76" w:rsidRPr="00BE54B4">
        <w:t>2.</w:t>
      </w:r>
      <w:r w:rsidRPr="00BE54B4">
        <w:t xml:space="preserve">5. Two different levels of user multiplexing are shown: 4 and 6 users. Each multiplexed user is assigned a different OCC. Like for NR PUCCH format 3, a Zadoff-Chu sequence is used for the DMRS symbols and the sequence is mapped to all available subcarriers of the used interlace. The multiplexed users are </w:t>
      </w:r>
      <w:r w:rsidRPr="00BE54B4">
        <w:lastRenderedPageBreak/>
        <w:t>each assigned the same base sequence but are assigned different cyclic shifts of that base sequence.</w:t>
      </w:r>
    </w:p>
    <w:p w14:paraId="64B38A9D" w14:textId="1ECBCC99" w:rsidR="004213A9" w:rsidRPr="00BE54B4" w:rsidRDefault="004213A9" w:rsidP="004213A9">
      <w:pPr>
        <w:pStyle w:val="BodyText"/>
      </w:pPr>
      <w:r w:rsidRPr="00BE54B4">
        <w:t xml:space="preserve">In </w:t>
      </w:r>
      <w:r>
        <w:fldChar w:fldCharType="begin"/>
      </w:r>
      <w:r w:rsidRPr="00BE54B4">
        <w:instrText xml:space="preserve"> REF _Ref520285109 \h </w:instrText>
      </w:r>
      <w:r>
        <w:fldChar w:fldCharType="separate"/>
      </w:r>
      <w:r w:rsidR="00333225" w:rsidRPr="00406E50">
        <w:t xml:space="preserve">Figure </w:t>
      </w:r>
      <w:r w:rsidR="00333225" w:rsidRPr="00B5626F">
        <w:t>2</w:t>
      </w:r>
      <w:r>
        <w:fldChar w:fldCharType="end"/>
      </w:r>
      <w:r w:rsidRPr="00406E50">
        <w:t xml:space="preserve">(a), the number of coded bits carried by the PUCCH resource of a single user is 10 PRBs * 12 REs * 2 bits/symbol / 4 users = </w:t>
      </w:r>
      <w:r w:rsidRPr="00BE54B4">
        <w:t xml:space="preserve">60 bits. In </w:t>
      </w:r>
      <w:r>
        <w:fldChar w:fldCharType="begin"/>
      </w:r>
      <w:r w:rsidRPr="00BE54B4">
        <w:instrText xml:space="preserve"> REF _Ref520285109 \h </w:instrText>
      </w:r>
      <w:r>
        <w:fldChar w:fldCharType="separate"/>
      </w:r>
      <w:r w:rsidR="00333225" w:rsidRPr="00406E50">
        <w:t xml:space="preserve">Figure </w:t>
      </w:r>
      <w:r w:rsidR="00333225" w:rsidRPr="00B5626F">
        <w:t>2</w:t>
      </w:r>
      <w:r>
        <w:fldChar w:fldCharType="end"/>
      </w:r>
      <w:r w:rsidRPr="00406E50">
        <w:t>(b) the numb</w:t>
      </w:r>
      <w:r w:rsidRPr="00BE54B4">
        <w:t>er of coded bits is reduced to 40 since more users are multiplexed. The coding rate in each case determines the PUCCH payload. In the evaluation discussed in the next section, up to 25 bits payload is considered using the same Reed Muller block code and Polar code defined for NR PUCCH format 3.</w:t>
      </w:r>
    </w:p>
    <w:p w14:paraId="56D98678" w14:textId="1F54630E" w:rsidR="004213A9" w:rsidRPr="00BE54B4" w:rsidRDefault="004213A9" w:rsidP="004213A9">
      <w:pPr>
        <w:pStyle w:val="BodyText"/>
      </w:pPr>
      <w:r w:rsidRPr="00BE54B4">
        <w:t xml:space="preserve">In this example, the intention of considering up to OCC6 is that when comparing to legacy NR PUCCH with only 1 PRB, multiplexing of 6 users can make up for much of the loss due to interlacing due to the use of 10 PRBs. Due to varying channel conditions it is important to be able to configure a flexible level of user multiplexing which translates into a flexible length OCC code (1 – 6). </w:t>
      </w:r>
      <w:bookmarkStart w:id="10" w:name="_Hlk4489740"/>
      <w:bookmarkStart w:id="11" w:name="_Hlk4489512"/>
      <w:bookmarkStart w:id="12" w:name="_Hlk4489373"/>
      <w:r w:rsidRPr="00BE54B4">
        <w:t>In this way, the level of used user-multiplexing can be balanced with respect to the different user payloads and the radio environment in which the system is operated.</w:t>
      </w:r>
      <w:r w:rsidRPr="00BE54B4" w:rsidDel="00411E46">
        <w:t xml:space="preserve"> </w:t>
      </w:r>
      <w:bookmarkEnd w:id="10"/>
      <w:bookmarkEnd w:id="11"/>
    </w:p>
    <w:bookmarkEnd w:id="12"/>
    <w:p w14:paraId="720896D6" w14:textId="77777777" w:rsidR="004213A9" w:rsidRPr="00BE54B4" w:rsidRDefault="004213A9" w:rsidP="004213A9">
      <w:pPr>
        <w:pStyle w:val="BodyText"/>
      </w:pPr>
    </w:p>
    <w:p w14:paraId="4E8F8980" w14:textId="77777777" w:rsidR="004213A9" w:rsidRDefault="004213A9" w:rsidP="004213A9">
      <w:pPr>
        <w:pStyle w:val="BodyText"/>
        <w:keepNext/>
        <w:tabs>
          <w:tab w:val="center" w:pos="2160"/>
          <w:tab w:val="center" w:pos="7200"/>
        </w:tabs>
        <w:spacing w:after="0"/>
        <w:jc w:val="left"/>
      </w:pPr>
      <w:r w:rsidRPr="00BE54B4">
        <w:tab/>
      </w:r>
      <w:r>
        <w:rPr>
          <w:noProof/>
        </w:rPr>
        <w:drawing>
          <wp:inline distT="0" distB="0" distL="0" distR="0" wp14:anchorId="5C3B7C8B" wp14:editId="7125B7EF">
            <wp:extent cx="2647950" cy="284215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2683537" cy="2880355"/>
                    </a:xfrm>
                    <a:prstGeom prst="rect">
                      <a:avLst/>
                    </a:prstGeom>
                    <a:noFill/>
                  </pic:spPr>
                </pic:pic>
              </a:graphicData>
            </a:graphic>
          </wp:inline>
        </w:drawing>
      </w:r>
      <w:r>
        <w:tab/>
      </w:r>
      <w:r>
        <w:rPr>
          <w:noProof/>
        </w:rPr>
        <w:drawing>
          <wp:inline distT="0" distB="0" distL="0" distR="0" wp14:anchorId="4F0E4B0D" wp14:editId="72621C0B">
            <wp:extent cx="2647364" cy="284152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647364" cy="2841528"/>
                    </a:xfrm>
                    <a:prstGeom prst="rect">
                      <a:avLst/>
                    </a:prstGeom>
                    <a:noFill/>
                    <a:ln>
                      <a:noFill/>
                    </a:ln>
                    <a:extLst>
                      <a:ext uri="{53640926-AAD7-44D8-BBD7-CCE9431645EC}">
                        <a14:shadowObscured xmlns:a14="http://schemas.microsoft.com/office/drawing/2010/main"/>
                      </a:ext>
                    </a:extLst>
                  </pic:spPr>
                </pic:pic>
              </a:graphicData>
            </a:graphic>
          </wp:inline>
        </w:drawing>
      </w:r>
    </w:p>
    <w:p w14:paraId="739AD3C8" w14:textId="77777777" w:rsidR="004213A9" w:rsidRPr="00BE54B4" w:rsidRDefault="004213A9" w:rsidP="004213A9">
      <w:pPr>
        <w:pStyle w:val="BodyText"/>
        <w:keepNext/>
        <w:tabs>
          <w:tab w:val="center" w:pos="2160"/>
          <w:tab w:val="center" w:pos="7200"/>
        </w:tabs>
        <w:spacing w:after="0"/>
        <w:jc w:val="left"/>
      </w:pPr>
      <w:r w:rsidRPr="00BD3792">
        <w:tab/>
      </w:r>
      <w:r w:rsidRPr="00406E50">
        <w:t>(a)</w:t>
      </w:r>
      <w:r w:rsidRPr="00406E50">
        <w:tab/>
        <w:t>(b)</w:t>
      </w:r>
    </w:p>
    <w:p w14:paraId="15BB8928" w14:textId="5A19CA3F" w:rsidR="004213A9" w:rsidRPr="00BE54B4" w:rsidRDefault="004213A9" w:rsidP="004213A9">
      <w:pPr>
        <w:pStyle w:val="Caption"/>
        <w:jc w:val="center"/>
      </w:pPr>
      <w:bookmarkStart w:id="13" w:name="_Ref520285109"/>
      <w:r w:rsidRPr="00BE54B4">
        <w:t xml:space="preserve">Figure </w:t>
      </w:r>
      <w:r>
        <w:rPr>
          <w:noProof/>
        </w:rPr>
        <w:fldChar w:fldCharType="begin"/>
      </w:r>
      <w:r w:rsidRPr="00BE54B4">
        <w:instrText xml:space="preserve"> SEQ Figure \* ARABIC </w:instrText>
      </w:r>
      <w:r>
        <w:rPr>
          <w:noProof/>
        </w:rPr>
        <w:fldChar w:fldCharType="separate"/>
      </w:r>
      <w:r w:rsidR="00333225" w:rsidRPr="00B5626F">
        <w:t>2</w:t>
      </w:r>
      <w:r>
        <w:rPr>
          <w:noProof/>
        </w:rPr>
        <w:fldChar w:fldCharType="end"/>
      </w:r>
      <w:bookmarkEnd w:id="13"/>
      <w:r w:rsidRPr="00406E50">
        <w:t>: Candidate E-PF3 PUCCH designs, illustrating intra data</w:t>
      </w:r>
      <w:r w:rsidRPr="00BE54B4">
        <w:t xml:space="preserve"> symbol OCC impact on data symbols, supporting multiplexing of (a) 4 users based on OCC4 in the frequency domain, and (b) 6 users based on OCC6 in the frequency domain.</w:t>
      </w:r>
    </w:p>
    <w:p w14:paraId="01D46B02" w14:textId="77777777" w:rsidR="004F7D76" w:rsidRPr="00BE54B4" w:rsidRDefault="004213A9" w:rsidP="004213A9">
      <w:pPr>
        <w:pStyle w:val="BodyText"/>
        <w:rPr>
          <w:rFonts w:cs="Arial"/>
        </w:rPr>
      </w:pPr>
      <w:r w:rsidRPr="00BE54B4">
        <w:rPr>
          <w:rFonts w:cs="Arial"/>
        </w:rPr>
        <w:t>Exactly the same design as Rel-15 is assumed in terms of DMRS positions and the use of DFT-s-OFDM</w:t>
      </w:r>
      <w:r w:rsidR="004F7D76" w:rsidRPr="00BE54B4">
        <w:rPr>
          <w:rFonts w:cs="Arial"/>
        </w:rPr>
        <w:t>, as agreed in RAN1 #97:</w:t>
      </w:r>
    </w:p>
    <w:p w14:paraId="3F7175C2" w14:textId="56B90E7A" w:rsidR="004F7D76" w:rsidRPr="004066D3" w:rsidRDefault="004F7D76" w:rsidP="004F7D76">
      <w:pPr>
        <w:spacing w:after="0" w:line="240" w:lineRule="auto"/>
        <w:ind w:left="567"/>
        <w:rPr>
          <w:rFonts w:ascii="Times" w:eastAsia="Batang" w:hAnsi="Times" w:cs="Times New Roman"/>
          <w:b/>
          <w:sz w:val="20"/>
          <w:szCs w:val="24"/>
          <w:lang w:val="en-GB"/>
        </w:rPr>
      </w:pPr>
      <w:r w:rsidRPr="004066D3">
        <w:rPr>
          <w:rFonts w:ascii="Times" w:eastAsia="Batang" w:hAnsi="Times" w:cs="Times New Roman"/>
          <w:b/>
          <w:sz w:val="20"/>
          <w:szCs w:val="24"/>
          <w:highlight w:val="green"/>
          <w:lang w:val="en-GB"/>
        </w:rPr>
        <w:t>Agreement:</w:t>
      </w:r>
    </w:p>
    <w:p w14:paraId="7EBF7C4C" w14:textId="77777777" w:rsidR="004F7D76" w:rsidRPr="00174D09" w:rsidRDefault="004F7D76" w:rsidP="004F7D76">
      <w:pPr>
        <w:spacing w:after="0" w:line="240" w:lineRule="auto"/>
        <w:ind w:left="567"/>
        <w:rPr>
          <w:rFonts w:ascii="Times" w:eastAsia="Batang" w:hAnsi="Times" w:cs="Times New Roman"/>
          <w:sz w:val="20"/>
          <w:szCs w:val="24"/>
          <w:lang w:val="en-GB"/>
        </w:rPr>
      </w:pPr>
      <w:r w:rsidRPr="00174D09">
        <w:rPr>
          <w:rFonts w:ascii="Times" w:eastAsia="Batang" w:hAnsi="Times" w:cs="Times New Roman"/>
          <w:sz w:val="20"/>
          <w:szCs w:val="24"/>
          <w:lang w:val="en-GB"/>
        </w:rPr>
        <w:t>For enhanced Rel-15 PF3 supporting interlaced mapping, do not replace DFT-s-OFDM with CP-OFDM</w:t>
      </w:r>
    </w:p>
    <w:p w14:paraId="02BC4D76" w14:textId="0D099B06" w:rsidR="004213A9" w:rsidRDefault="004213A9" w:rsidP="004213A9">
      <w:pPr>
        <w:pStyle w:val="Heading3"/>
      </w:pPr>
      <w:r>
        <w:t>2.2.5</w:t>
      </w:r>
      <w:r>
        <w:tab/>
        <w:t>OCC Repetition Mapping</w:t>
      </w:r>
    </w:p>
    <w:p w14:paraId="0CF46C94" w14:textId="4D2C7DE8" w:rsidR="004213A9" w:rsidRDefault="004213A9" w:rsidP="004213A9">
      <w:pPr>
        <w:pStyle w:val="BodyText"/>
        <w:rPr>
          <w:rFonts w:cs="Arial"/>
          <w:lang w:val="en-GB" w:eastAsia="en-GB"/>
        </w:rPr>
      </w:pPr>
      <w:r w:rsidRPr="00406E50">
        <w:t>Simulations have shown that the performance and PAPR/CM are affected by how the I/Q dat</w:t>
      </w:r>
      <w:r w:rsidRPr="00BE54B4">
        <w:t xml:space="preserve">a symbol repetition used for intra data OCC is mapped over the subcarriers. Three mappings have been evaluated, symbol repetition within a PRB, block repetition within a PRB and block repetition spanning the entire interlace. Block repetition spanning the entire interlace is a natural extension of the way OCC is used in Rel-15 PUCCH Format 4, and similarly to PUCCH Format 4, this will make the different users </w:t>
      </w:r>
      <w:r>
        <w:rPr>
          <w:rFonts w:cs="Arial"/>
          <w:lang w:val="en-GB" w:eastAsia="en-GB"/>
        </w:rPr>
        <w:t>occupy different combs</w:t>
      </w:r>
      <w:r w:rsidR="00A31816">
        <w:rPr>
          <w:rFonts w:cs="Arial"/>
          <w:lang w:val="en-GB" w:eastAsia="en-GB"/>
        </w:rPr>
        <w:t xml:space="preserve"> </w:t>
      </w:r>
      <w:r w:rsidR="00A31816">
        <w:rPr>
          <w:rFonts w:cs="Arial"/>
          <w:lang w:val="en-GB" w:eastAsia="en-GB"/>
        </w:rPr>
        <w:fldChar w:fldCharType="begin"/>
      </w:r>
      <w:r w:rsidR="00A31816">
        <w:rPr>
          <w:rFonts w:cs="Arial"/>
          <w:lang w:val="en-GB" w:eastAsia="en-GB"/>
        </w:rPr>
        <w:instrText xml:space="preserve"> REF _Ref16238632 \r \h </w:instrText>
      </w:r>
      <w:r w:rsidR="00A31816">
        <w:rPr>
          <w:rFonts w:cs="Arial"/>
          <w:lang w:val="en-GB" w:eastAsia="en-GB"/>
        </w:rPr>
      </w:r>
      <w:r w:rsidR="00A31816">
        <w:rPr>
          <w:rFonts w:cs="Arial"/>
          <w:lang w:val="en-GB" w:eastAsia="en-GB"/>
        </w:rPr>
        <w:fldChar w:fldCharType="separate"/>
      </w:r>
      <w:r w:rsidR="00333225">
        <w:rPr>
          <w:rFonts w:cs="Arial"/>
          <w:lang w:val="en-GB" w:eastAsia="en-GB"/>
        </w:rPr>
        <w:t>[3]</w:t>
      </w:r>
      <w:r w:rsidR="00A31816">
        <w:rPr>
          <w:rFonts w:cs="Arial"/>
          <w:lang w:val="en-GB" w:eastAsia="en-GB"/>
        </w:rPr>
        <w:fldChar w:fldCharType="end"/>
      </w:r>
      <w:r>
        <w:rPr>
          <w:rFonts w:cs="Arial"/>
          <w:lang w:val="en-GB" w:eastAsia="en-GB"/>
        </w:rPr>
        <w:t>, i.e. not only orthogonal in the code domain, but also orthogonal in frequency.</w:t>
      </w:r>
    </w:p>
    <w:p w14:paraId="17F632E7" w14:textId="05661327" w:rsidR="004213A9" w:rsidRPr="00BE54B4" w:rsidRDefault="004213A9" w:rsidP="004213A9">
      <w:pPr>
        <w:pStyle w:val="BodyText"/>
      </w:pPr>
      <w:r w:rsidRPr="00406E50">
        <w:lastRenderedPageBreak/>
        <w:t xml:space="preserve">The block repetition spanning the entire interlace has been evaluated for E-PF3 </w:t>
      </w:r>
      <w:r w:rsidR="007105E2" w:rsidRPr="00BE54B4">
        <w:t xml:space="preserve">with </w:t>
      </w:r>
      <w:r w:rsidRPr="00BE54B4">
        <w:t>DFT-s-OFDM</w:t>
      </w:r>
      <w:r w:rsidR="007105E2" w:rsidRPr="00BE54B4">
        <w:t xml:space="preserve"> as in Rel-15 PF3</w:t>
      </w:r>
      <w:r w:rsidRPr="00BE54B4">
        <w:t xml:space="preserve">. </w:t>
      </w:r>
      <w:r w:rsidR="007105E2" w:rsidRPr="00BE54B4">
        <w:t>With</w:t>
      </w:r>
      <w:r w:rsidRPr="00BE54B4">
        <w:t xml:space="preserve"> DFT-s-OFDM, the OCC is applied before the DFT-spreading results in what in Rel-15 is known as “pre-DFT-OCC”. In symbol repetition each symbol is repeated the required number of times and mapped to consecutive subcarriers. In block repetition the entire block of symbols is repeated the required number of times, i.e. the repetitions of the same symbol will not be mapped consecutively. See </w:t>
      </w:r>
      <w:r w:rsidRPr="00C77457">
        <w:fldChar w:fldCharType="begin"/>
      </w:r>
      <w:r w:rsidRPr="00BE54B4">
        <w:instrText xml:space="preserve"> REF _Ref4598847 \h  \* MERGEFORMAT </w:instrText>
      </w:r>
      <w:r w:rsidRPr="00C77457">
        <w:fldChar w:fldCharType="separate"/>
      </w:r>
      <w:r w:rsidR="00333225" w:rsidRPr="00406E50">
        <w:t xml:space="preserve">Figure </w:t>
      </w:r>
      <w:r w:rsidR="00333225" w:rsidRPr="00BE54B4">
        <w:t>3</w:t>
      </w:r>
      <w:r w:rsidRPr="00C77457">
        <w:fldChar w:fldCharType="end"/>
      </w:r>
      <w:r w:rsidRPr="00406E50">
        <w:t xml:space="preserve"> for an illustration of the differences between symbol and block repetition within a PRB. Simulations show that for DFT-s-OFDM block repetition spanning the entire int</w:t>
      </w:r>
      <w:r w:rsidRPr="00BE54B4">
        <w:t>erlace is best while for CP-OFDM there is a slight advantage of symbol repetition within each PRB. As such, the individually best scheme is used in the remainder of the results shown below.</w:t>
      </w:r>
    </w:p>
    <w:p w14:paraId="5B0B76D0" w14:textId="77777777" w:rsidR="004213A9" w:rsidRDefault="004213A9" w:rsidP="004213A9">
      <w:pPr>
        <w:pStyle w:val="BodyText"/>
        <w:keepNext/>
        <w:jc w:val="center"/>
      </w:pPr>
      <w:r>
        <w:rPr>
          <w:noProof/>
        </w:rPr>
        <w:drawing>
          <wp:inline distT="0" distB="0" distL="0" distR="0" wp14:anchorId="38DAC889" wp14:editId="3C4BF108">
            <wp:extent cx="2614690" cy="25098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2614690" cy="2509875"/>
                    </a:xfrm>
                    <a:prstGeom prst="rect">
                      <a:avLst/>
                    </a:prstGeom>
                    <a:noFill/>
                    <a:ln>
                      <a:noFill/>
                    </a:ln>
                  </pic:spPr>
                </pic:pic>
              </a:graphicData>
            </a:graphic>
          </wp:inline>
        </w:drawing>
      </w:r>
    </w:p>
    <w:p w14:paraId="61D9EF47" w14:textId="33416C47" w:rsidR="004213A9" w:rsidRPr="00BE54B4" w:rsidRDefault="004213A9" w:rsidP="004213A9">
      <w:pPr>
        <w:pStyle w:val="Caption"/>
        <w:jc w:val="center"/>
      </w:pPr>
      <w:bookmarkStart w:id="14" w:name="_Ref4598847"/>
      <w:r w:rsidRPr="00406E50">
        <w:t xml:space="preserve">Figure </w:t>
      </w:r>
      <w:r w:rsidRPr="008D3CCA">
        <w:fldChar w:fldCharType="begin"/>
      </w:r>
      <w:r w:rsidRPr="00BE54B4">
        <w:instrText xml:space="preserve"> SEQ Figure \* ARABIC </w:instrText>
      </w:r>
      <w:r w:rsidRPr="008D3CCA">
        <w:fldChar w:fldCharType="separate"/>
      </w:r>
      <w:r w:rsidR="00333225" w:rsidRPr="00B5626F">
        <w:t>3</w:t>
      </w:r>
      <w:r w:rsidRPr="008D3CCA">
        <w:fldChar w:fldCharType="end"/>
      </w:r>
      <w:bookmarkEnd w:id="14"/>
      <w:r w:rsidRPr="00406E50">
        <w:t>: Illustration of symbol repe</w:t>
      </w:r>
      <w:r w:rsidRPr="00BE54B4">
        <w:t>tition vs block repetition for OCC within a PRB for 4 user OCC, i.e. 3 data symbols per PRB. For simplicity the figure only show how the OCC code is applied to the first data symbol.</w:t>
      </w:r>
    </w:p>
    <w:p w14:paraId="00BD538F" w14:textId="2C4C42F1" w:rsidR="004213A9" w:rsidRDefault="004213A9" w:rsidP="004213A9">
      <w:pPr>
        <w:pStyle w:val="Heading2"/>
      </w:pPr>
      <w:bookmarkStart w:id="15" w:name="_Ref534647904"/>
      <w:r>
        <w:t>2.3</w:t>
      </w:r>
      <w:r>
        <w:tab/>
        <w:t>Performance of Candidate PUCCH Design</w:t>
      </w:r>
      <w:bookmarkEnd w:id="15"/>
      <w:r>
        <w:t>s</w:t>
      </w:r>
    </w:p>
    <w:p w14:paraId="7A3B437A" w14:textId="27A814DC" w:rsidR="004213A9" w:rsidRPr="00BE54B4" w:rsidRDefault="004213A9" w:rsidP="004213A9">
      <w:pPr>
        <w:pStyle w:val="BodyText"/>
      </w:pPr>
      <w:r w:rsidRPr="00406E50">
        <w:t>The candidate PUCCH designs, i</w:t>
      </w:r>
      <w:r w:rsidRPr="00BE54B4">
        <w:t xml:space="preserve">nterlaced PF0, interlaced PF1, E-PF2 and E-PF3 discussed in the previous sections have been evaluated by means of simulation for various payloads in accordance with the evaluation assumptions agreed </w:t>
      </w:r>
      <w:r w:rsidRPr="00BE54B4">
        <w:rPr>
          <w:rFonts w:eastAsiaTheme="minorEastAsia"/>
        </w:rPr>
        <w:t>in RAN1#96b</w:t>
      </w:r>
      <w:r w:rsidR="00A31816" w:rsidRPr="00BE54B4">
        <w:rPr>
          <w:rFonts w:eastAsiaTheme="minorEastAsia"/>
        </w:rPr>
        <w:t xml:space="preserve"> </w:t>
      </w:r>
      <w:r w:rsidR="00A31816">
        <w:rPr>
          <w:rFonts w:eastAsiaTheme="minorEastAsia"/>
        </w:rPr>
        <w:fldChar w:fldCharType="begin"/>
      </w:r>
      <w:r w:rsidR="00A31816" w:rsidRPr="00BE54B4">
        <w:rPr>
          <w:rFonts w:eastAsiaTheme="minorEastAsia"/>
        </w:rPr>
        <w:instrText xml:space="preserve"> REF _Ref16238718 \r \h </w:instrText>
      </w:r>
      <w:r w:rsidR="00A31816">
        <w:rPr>
          <w:rFonts w:eastAsiaTheme="minorEastAsia"/>
        </w:rPr>
      </w:r>
      <w:r w:rsidR="00A31816">
        <w:rPr>
          <w:rFonts w:eastAsiaTheme="minorEastAsia"/>
        </w:rPr>
        <w:fldChar w:fldCharType="separate"/>
      </w:r>
      <w:r w:rsidR="00333225" w:rsidRPr="00406E50">
        <w:rPr>
          <w:rFonts w:eastAsiaTheme="minorEastAsia"/>
        </w:rPr>
        <w:t>[2]</w:t>
      </w:r>
      <w:r w:rsidR="00A31816">
        <w:rPr>
          <w:rFonts w:eastAsiaTheme="minorEastAsia"/>
        </w:rPr>
        <w:fldChar w:fldCharType="end"/>
      </w:r>
      <w:r w:rsidRPr="00406E50">
        <w:t xml:space="preserve">. </w:t>
      </w:r>
    </w:p>
    <w:p w14:paraId="4E9897CE" w14:textId="5A5565D6" w:rsidR="004213A9" w:rsidRPr="00BE54B4" w:rsidRDefault="004213A9" w:rsidP="004213A9">
      <w:pPr>
        <w:pStyle w:val="BodyText"/>
      </w:pPr>
      <w:r w:rsidRPr="00BE54B4">
        <w:t xml:space="preserve">The simulation assumptions are summarized in </w:t>
      </w:r>
      <w:r>
        <w:fldChar w:fldCharType="begin"/>
      </w:r>
      <w:r w:rsidRPr="00BE54B4">
        <w:instrText xml:space="preserve"> REF _Ref7695521 \h </w:instrText>
      </w:r>
      <w:r>
        <w:fldChar w:fldCharType="separate"/>
      </w:r>
      <w:r w:rsidR="00333225" w:rsidRPr="00406E50">
        <w:t xml:space="preserve">Table </w:t>
      </w:r>
      <w:r w:rsidR="00333225" w:rsidRPr="00B5626F">
        <w:t>1</w:t>
      </w:r>
      <w:r>
        <w:fldChar w:fldCharType="end"/>
      </w:r>
      <w:r w:rsidRPr="00406E50">
        <w:t xml:space="preserve">, the reporting metrics are summarized in </w:t>
      </w:r>
      <w:r>
        <w:fldChar w:fldCharType="begin"/>
      </w:r>
      <w:r w:rsidRPr="00BE54B4">
        <w:instrText xml:space="preserve"> REF _Ref7697031 \h </w:instrText>
      </w:r>
      <w:r>
        <w:fldChar w:fldCharType="separate"/>
      </w:r>
      <w:r w:rsidR="00333225" w:rsidRPr="00406E50">
        <w:t xml:space="preserve">Table </w:t>
      </w:r>
      <w:r w:rsidR="00333225" w:rsidRPr="00B5626F">
        <w:t>2</w:t>
      </w:r>
      <w:r>
        <w:fldChar w:fldCharType="end"/>
      </w:r>
      <w:r w:rsidRPr="00406E50">
        <w:t>, and ad</w:t>
      </w:r>
      <w:r w:rsidRPr="00BE54B4">
        <w:t xml:space="preserve">ditional information is summarized in </w:t>
      </w:r>
      <w:r>
        <w:fldChar w:fldCharType="begin"/>
      </w:r>
      <w:r w:rsidRPr="00BE54B4">
        <w:instrText xml:space="preserve"> REF _Ref513044017 \h </w:instrText>
      </w:r>
      <w:r>
        <w:fldChar w:fldCharType="separate"/>
      </w:r>
      <w:r w:rsidR="00333225" w:rsidRPr="00406E50">
        <w:t xml:space="preserve">Table </w:t>
      </w:r>
      <w:r w:rsidR="00333225" w:rsidRPr="00B5626F">
        <w:t>3</w:t>
      </w:r>
      <w:r>
        <w:fldChar w:fldCharType="end"/>
      </w:r>
      <w:r w:rsidRPr="00406E50">
        <w:t>. The formats are in this evaluation ma</w:t>
      </w:r>
      <w:r w:rsidRPr="00BE54B4">
        <w:t xml:space="preserve">pped to the agreed PUCCH/PUSCH interlace structure shown in </w:t>
      </w:r>
      <w:r>
        <w:fldChar w:fldCharType="begin"/>
      </w:r>
      <w:r w:rsidRPr="00BE54B4">
        <w:instrText xml:space="preserve"> REF _Ref534793770 \h </w:instrText>
      </w:r>
      <w:r>
        <w:fldChar w:fldCharType="separate"/>
      </w:r>
      <w:r w:rsidR="00333225" w:rsidRPr="00406E50">
        <w:t>F</w:t>
      </w:r>
      <w:r w:rsidR="00333225" w:rsidRPr="00BE54B4">
        <w:t xml:space="preserve">igure </w:t>
      </w:r>
      <w:r w:rsidR="00333225" w:rsidRPr="00B5626F">
        <w:t>18</w:t>
      </w:r>
      <w:r>
        <w:fldChar w:fldCharType="end"/>
      </w:r>
      <w:r w:rsidRPr="00406E50">
        <w:t xml:space="preserve"> for the case of 30 kHz SCS and a 20 MHz carrier.</w:t>
      </w:r>
    </w:p>
    <w:p w14:paraId="4F04A236" w14:textId="2EA69027" w:rsidR="004213A9" w:rsidRDefault="004213A9" w:rsidP="004213A9">
      <w:pPr>
        <w:pStyle w:val="Caption"/>
        <w:keepNext/>
      </w:pPr>
      <w:bookmarkStart w:id="16" w:name="_Ref7695521"/>
      <w:r>
        <w:t xml:space="preserve">Table </w:t>
      </w:r>
      <w:r w:rsidR="00B5626F">
        <w:rPr>
          <w:noProof/>
        </w:rPr>
        <w:fldChar w:fldCharType="begin"/>
      </w:r>
      <w:r w:rsidR="00B5626F">
        <w:rPr>
          <w:noProof/>
        </w:rPr>
        <w:instrText xml:space="preserve"> SEQ Table \* ARABIC </w:instrText>
      </w:r>
      <w:r w:rsidR="00B5626F">
        <w:rPr>
          <w:noProof/>
        </w:rPr>
        <w:fldChar w:fldCharType="separate"/>
      </w:r>
      <w:r w:rsidR="00333225">
        <w:rPr>
          <w:noProof/>
        </w:rPr>
        <w:t>1</w:t>
      </w:r>
      <w:r w:rsidR="00B5626F">
        <w:rPr>
          <w:noProof/>
        </w:rPr>
        <w:fldChar w:fldCharType="end"/>
      </w:r>
      <w:bookmarkEnd w:id="16"/>
      <w:r>
        <w:t>: Evaluation assumptions</w:t>
      </w:r>
    </w:p>
    <w:tbl>
      <w:tblPr>
        <w:tblW w:w="9362" w:type="dxa"/>
        <w:tblLayout w:type="fixed"/>
        <w:tblCellMar>
          <w:left w:w="0" w:type="dxa"/>
          <w:right w:w="0" w:type="dxa"/>
        </w:tblCellMar>
        <w:tblLook w:val="04A0" w:firstRow="1" w:lastRow="0" w:firstColumn="1" w:lastColumn="0" w:noHBand="0" w:noVBand="1"/>
      </w:tblPr>
      <w:tblGrid>
        <w:gridCol w:w="3042"/>
        <w:gridCol w:w="6320"/>
      </w:tblGrid>
      <w:tr w:rsidR="004213A9" w:rsidRPr="00293384" w14:paraId="480F0D64" w14:textId="77777777" w:rsidTr="00277826">
        <w:tc>
          <w:tcPr>
            <w:tcW w:w="30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FCC6D" w14:textId="77777777" w:rsidR="004213A9" w:rsidRPr="00906244" w:rsidRDefault="004213A9" w:rsidP="00277826">
            <w:pPr>
              <w:spacing w:after="0"/>
              <w:rPr>
                <w:rFonts w:ascii="Times New Roman" w:hAnsi="Times New Roman" w:cs="Times New Roman"/>
                <w:b/>
                <w:bCs/>
                <w:sz w:val="18"/>
                <w:lang w:eastAsia="x-none"/>
              </w:rPr>
            </w:pPr>
            <w:r w:rsidRPr="00906244">
              <w:rPr>
                <w:rFonts w:ascii="Times New Roman" w:hAnsi="Times New Roman" w:cs="Times New Roman"/>
                <w:b/>
                <w:bCs/>
                <w:sz w:val="18"/>
                <w:lang w:eastAsia="x-none"/>
              </w:rPr>
              <w:t>Property</w:t>
            </w:r>
          </w:p>
        </w:tc>
        <w:tc>
          <w:tcPr>
            <w:tcW w:w="63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1E2777E" w14:textId="77777777" w:rsidR="004213A9" w:rsidRPr="00906244" w:rsidRDefault="004213A9" w:rsidP="00277826">
            <w:pPr>
              <w:spacing w:after="0"/>
              <w:rPr>
                <w:rFonts w:ascii="Times New Roman" w:hAnsi="Times New Roman" w:cs="Times New Roman"/>
                <w:b/>
                <w:bCs/>
                <w:sz w:val="18"/>
                <w:lang w:eastAsia="x-none"/>
              </w:rPr>
            </w:pPr>
            <w:r w:rsidRPr="00906244">
              <w:rPr>
                <w:rFonts w:ascii="Times New Roman" w:hAnsi="Times New Roman" w:cs="Times New Roman"/>
                <w:b/>
                <w:bCs/>
                <w:sz w:val="18"/>
                <w:lang w:eastAsia="x-none"/>
              </w:rPr>
              <w:t>Value</w:t>
            </w:r>
          </w:p>
        </w:tc>
      </w:tr>
      <w:tr w:rsidR="004213A9" w:rsidRPr="00293384" w14:paraId="7928F24E" w14:textId="77777777" w:rsidTr="002778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818F65"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Carrier frequency</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7966D5E7"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5 GHz</w:t>
            </w:r>
          </w:p>
        </w:tc>
      </w:tr>
      <w:tr w:rsidR="004213A9" w:rsidRPr="00293384" w14:paraId="41E0BC67" w14:textId="77777777" w:rsidTr="002778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E4900D"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Channel bandwidth</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057703FD"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20 MHz</w:t>
            </w:r>
          </w:p>
        </w:tc>
      </w:tr>
      <w:tr w:rsidR="004213A9" w:rsidRPr="00293384" w14:paraId="5EFC9F3A" w14:textId="77777777" w:rsidTr="002778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A89DCC"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Channel model</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10BA87E9"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TDL-C</w:t>
            </w:r>
          </w:p>
        </w:tc>
      </w:tr>
      <w:tr w:rsidR="004213A9" w:rsidRPr="00C62C1A" w14:paraId="3A706671" w14:textId="77777777" w:rsidTr="002778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756D02"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Delay scaling</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5FE39FA5"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At least 10ns, 100ns with 300 ns optional</w:t>
            </w:r>
          </w:p>
        </w:tc>
      </w:tr>
      <w:tr w:rsidR="004213A9" w:rsidRPr="00C62C1A" w14:paraId="5650A7E2" w14:textId="77777777" w:rsidTr="002778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6CD4E"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Antenna configuration at BS*</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56CECB0D"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(M,N,P) = (1,1,2) with omni-directional antenna element</w:t>
            </w:r>
          </w:p>
        </w:tc>
      </w:tr>
      <w:tr w:rsidR="004213A9" w:rsidRPr="00C62C1A" w14:paraId="1926E223" w14:textId="77777777" w:rsidTr="002778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457419"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Antenna configuration at UE</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5683CB9B"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Single omni-directional antenna element</w:t>
            </w:r>
          </w:p>
        </w:tc>
      </w:tr>
      <w:tr w:rsidR="004213A9" w:rsidRPr="00C62C1A" w14:paraId="0CD5B3E6" w14:textId="77777777" w:rsidTr="002778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3BE109E"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Antenna port virtualization</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2D901DD8"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No beamfo</w:t>
            </w:r>
            <w:r w:rsidRPr="00BE54B4">
              <w:rPr>
                <w:rFonts w:ascii="Times New Roman" w:hAnsi="Times New Roman" w:cs="Times New Roman"/>
                <w:sz w:val="18"/>
                <w:lang w:eastAsia="x-none"/>
              </w:rPr>
              <w:t>rming and no beam selection</w:t>
            </w:r>
          </w:p>
        </w:tc>
      </w:tr>
      <w:tr w:rsidR="004213A9" w:rsidRPr="00293384" w14:paraId="4F20A5FF" w14:textId="77777777" w:rsidTr="002778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633C84"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Frequency offset</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63159C78"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0 ppm</w:t>
            </w:r>
          </w:p>
        </w:tc>
      </w:tr>
      <w:tr w:rsidR="004213A9" w:rsidRPr="00293384" w14:paraId="72E45DB7" w14:textId="77777777" w:rsidTr="002778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8D11E3"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UE speed</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68F3FAAB"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3 km/h</w:t>
            </w:r>
          </w:p>
        </w:tc>
      </w:tr>
      <w:tr w:rsidR="004213A9" w:rsidRPr="00C62C1A" w14:paraId="21660755" w14:textId="77777777" w:rsidTr="002778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EC2F64"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Subcarrier spacing</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28E2D730"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15/30 kHz (with other SCS optional)</w:t>
            </w:r>
          </w:p>
        </w:tc>
      </w:tr>
      <w:tr w:rsidR="004213A9" w:rsidRPr="00C62C1A" w14:paraId="597B0F3E" w14:textId="77777777" w:rsidTr="002778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23418E0"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lastRenderedPageBreak/>
              <w:t>Number of code-division multiplexed users if applicable</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03AB30C8" w14:textId="77777777" w:rsidR="004213A9" w:rsidRPr="00BE54B4" w:rsidRDefault="004213A9" w:rsidP="00277826">
            <w:pPr>
              <w:spacing w:after="0"/>
              <w:rPr>
                <w:rFonts w:ascii="Times New Roman" w:hAnsi="Times New Roman" w:cs="Times New Roman"/>
                <w:sz w:val="18"/>
                <w:lang w:eastAsia="x-none"/>
              </w:rPr>
            </w:pPr>
            <w:r w:rsidRPr="00BE54B4">
              <w:rPr>
                <w:rFonts w:ascii="Times New Roman" w:hAnsi="Times New Roman" w:cs="Times New Roman"/>
                <w:sz w:val="18"/>
                <w:lang w:eastAsia="x-none"/>
              </w:rPr>
              <w:t>1 user, with other cases optional</w:t>
            </w:r>
          </w:p>
        </w:tc>
      </w:tr>
      <w:tr w:rsidR="004213A9" w:rsidRPr="00293384" w14:paraId="544F7563" w14:textId="77777777" w:rsidTr="002778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104AC44"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Interference assumption</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0B519861"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No inter-cell interference</w:t>
            </w:r>
          </w:p>
        </w:tc>
      </w:tr>
      <w:tr w:rsidR="004213A9" w:rsidRPr="00293384" w14:paraId="39650493" w14:textId="77777777" w:rsidTr="00277826">
        <w:tc>
          <w:tcPr>
            <w:tcW w:w="9362"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075740FE"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 See Table 7-1 of R1-1704144</w:t>
            </w:r>
          </w:p>
        </w:tc>
      </w:tr>
    </w:tbl>
    <w:p w14:paraId="736D4CFF" w14:textId="10667F76" w:rsidR="004213A9" w:rsidRDefault="004213A9" w:rsidP="004213A9">
      <w:pPr>
        <w:pStyle w:val="Caption"/>
        <w:keepNext/>
      </w:pPr>
      <w:bookmarkStart w:id="17" w:name="_Ref7697031"/>
      <w:bookmarkStart w:id="18" w:name="_Ref7697018"/>
      <w:r>
        <w:t xml:space="preserve">Table </w:t>
      </w:r>
      <w:r>
        <w:rPr>
          <w:noProof/>
        </w:rPr>
        <w:fldChar w:fldCharType="begin"/>
      </w:r>
      <w:r>
        <w:rPr>
          <w:noProof/>
        </w:rPr>
        <w:instrText xml:space="preserve"> SEQ Table \* ARABIC </w:instrText>
      </w:r>
      <w:r>
        <w:rPr>
          <w:noProof/>
        </w:rPr>
        <w:fldChar w:fldCharType="separate"/>
      </w:r>
      <w:r w:rsidR="00333225">
        <w:rPr>
          <w:noProof/>
        </w:rPr>
        <w:t>2</w:t>
      </w:r>
      <w:r>
        <w:rPr>
          <w:noProof/>
        </w:rPr>
        <w:fldChar w:fldCharType="end"/>
      </w:r>
      <w:bookmarkEnd w:id="17"/>
      <w:r>
        <w:t>: Reporting Metrics</w:t>
      </w:r>
      <w:bookmarkEnd w:id="18"/>
    </w:p>
    <w:tbl>
      <w:tblPr>
        <w:tblW w:w="93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2"/>
        <w:gridCol w:w="1533"/>
        <w:gridCol w:w="5677"/>
      </w:tblGrid>
      <w:tr w:rsidR="004213A9" w:rsidRPr="00293384" w14:paraId="17864DBA" w14:textId="77777777" w:rsidTr="00277826">
        <w:tc>
          <w:tcPr>
            <w:tcW w:w="2152" w:type="dxa"/>
            <w:shd w:val="clear" w:color="auto" w:fill="auto"/>
          </w:tcPr>
          <w:p w14:paraId="432FCB6C" w14:textId="77777777" w:rsidR="004213A9" w:rsidRPr="00906244" w:rsidRDefault="004213A9" w:rsidP="00277826">
            <w:pPr>
              <w:spacing w:after="0"/>
              <w:rPr>
                <w:rFonts w:ascii="Times New Roman" w:hAnsi="Times New Roman" w:cs="Times New Roman"/>
                <w:b/>
                <w:sz w:val="18"/>
                <w:lang w:eastAsia="x-none"/>
              </w:rPr>
            </w:pPr>
            <w:r w:rsidRPr="00906244">
              <w:rPr>
                <w:rFonts w:ascii="Times New Roman" w:hAnsi="Times New Roman" w:cs="Times New Roman"/>
                <w:b/>
                <w:sz w:val="18"/>
                <w:lang w:eastAsia="x-none"/>
              </w:rPr>
              <w:t>Parameter</w:t>
            </w:r>
          </w:p>
        </w:tc>
        <w:tc>
          <w:tcPr>
            <w:tcW w:w="1533" w:type="dxa"/>
            <w:shd w:val="clear" w:color="auto" w:fill="auto"/>
          </w:tcPr>
          <w:p w14:paraId="1B9BC095" w14:textId="77777777" w:rsidR="004213A9" w:rsidRPr="00906244" w:rsidRDefault="004213A9" w:rsidP="00277826">
            <w:pPr>
              <w:spacing w:after="0"/>
              <w:rPr>
                <w:rFonts w:ascii="Times New Roman" w:hAnsi="Times New Roman" w:cs="Times New Roman"/>
                <w:b/>
                <w:sz w:val="18"/>
                <w:lang w:eastAsia="x-none"/>
              </w:rPr>
            </w:pPr>
            <w:r w:rsidRPr="00906244">
              <w:rPr>
                <w:rFonts w:ascii="Times New Roman" w:hAnsi="Times New Roman" w:cs="Times New Roman"/>
                <w:b/>
                <w:sz w:val="18"/>
                <w:lang w:eastAsia="x-none"/>
              </w:rPr>
              <w:t>Value</w:t>
            </w:r>
          </w:p>
        </w:tc>
        <w:tc>
          <w:tcPr>
            <w:tcW w:w="5677" w:type="dxa"/>
            <w:shd w:val="clear" w:color="auto" w:fill="auto"/>
          </w:tcPr>
          <w:p w14:paraId="4137DF82" w14:textId="77777777" w:rsidR="004213A9" w:rsidRPr="00906244" w:rsidRDefault="004213A9" w:rsidP="00277826">
            <w:pPr>
              <w:spacing w:after="0"/>
              <w:rPr>
                <w:rFonts w:ascii="Times New Roman" w:hAnsi="Times New Roman" w:cs="Times New Roman"/>
                <w:b/>
                <w:sz w:val="18"/>
                <w:lang w:eastAsia="x-none"/>
              </w:rPr>
            </w:pPr>
            <w:r w:rsidRPr="00906244">
              <w:rPr>
                <w:rFonts w:ascii="Times New Roman" w:hAnsi="Times New Roman" w:cs="Times New Roman"/>
                <w:b/>
                <w:sz w:val="18"/>
                <w:lang w:eastAsia="x-none"/>
              </w:rPr>
              <w:t>Notes</w:t>
            </w:r>
          </w:p>
        </w:tc>
      </w:tr>
      <w:tr w:rsidR="004213A9" w:rsidRPr="00B549DC" w14:paraId="725CF2A7" w14:textId="77777777" w:rsidTr="00277826">
        <w:tc>
          <w:tcPr>
            <w:tcW w:w="2152" w:type="dxa"/>
            <w:shd w:val="clear" w:color="auto" w:fill="auto"/>
          </w:tcPr>
          <w:p w14:paraId="1660A7B3"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Enhanced PUCCH Format</w:t>
            </w:r>
          </w:p>
        </w:tc>
        <w:tc>
          <w:tcPr>
            <w:tcW w:w="1533" w:type="dxa"/>
            <w:shd w:val="clear" w:color="auto" w:fill="auto"/>
          </w:tcPr>
          <w:p w14:paraId="150E2A50"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Interlaced PF0, Interlaced PF1, E-PF2, E-PF3</w:t>
            </w:r>
          </w:p>
        </w:tc>
        <w:tc>
          <w:tcPr>
            <w:tcW w:w="5677" w:type="dxa"/>
            <w:shd w:val="clear" w:color="auto" w:fill="auto"/>
          </w:tcPr>
          <w:p w14:paraId="5B79FFF3"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e.g., E-PF0, E-PF1, E-PF2, E-PF3</w:t>
            </w:r>
          </w:p>
        </w:tc>
      </w:tr>
      <w:tr w:rsidR="004213A9" w:rsidRPr="00293384" w14:paraId="1EAE7EE3" w14:textId="77777777" w:rsidTr="00277826">
        <w:tc>
          <w:tcPr>
            <w:tcW w:w="2152" w:type="dxa"/>
            <w:shd w:val="clear" w:color="auto" w:fill="auto"/>
          </w:tcPr>
          <w:p w14:paraId="72D5E7A7"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Nu</w:t>
            </w:r>
            <w:r w:rsidRPr="00BE54B4">
              <w:rPr>
                <w:rFonts w:ascii="Times New Roman" w:hAnsi="Times New Roman" w:cs="Times New Roman"/>
                <w:sz w:val="18"/>
                <w:lang w:eastAsia="x-none"/>
              </w:rPr>
              <w:t>mber of OFDM symbols used for PUCCH resource</w:t>
            </w:r>
          </w:p>
        </w:tc>
        <w:tc>
          <w:tcPr>
            <w:tcW w:w="1533" w:type="dxa"/>
            <w:shd w:val="clear" w:color="auto" w:fill="auto"/>
          </w:tcPr>
          <w:p w14:paraId="1324DC98"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rPr>
              <w:t>1,2,4,14 depending on format.</w:t>
            </w:r>
          </w:p>
        </w:tc>
        <w:tc>
          <w:tcPr>
            <w:tcW w:w="5677" w:type="dxa"/>
            <w:shd w:val="clear" w:color="auto" w:fill="auto"/>
          </w:tcPr>
          <w:p w14:paraId="082F6E7E"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e.g., 1, 2, 4, 14</w:t>
            </w:r>
          </w:p>
        </w:tc>
      </w:tr>
      <w:tr w:rsidR="004213A9" w:rsidRPr="00C62C1A" w14:paraId="7FE887BF" w14:textId="77777777" w:rsidTr="00277826">
        <w:tc>
          <w:tcPr>
            <w:tcW w:w="2152" w:type="dxa"/>
            <w:shd w:val="clear" w:color="auto" w:fill="auto"/>
          </w:tcPr>
          <w:p w14:paraId="27469D43"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Number of RBs used for PUCCH resource (N_RB)</w:t>
            </w:r>
          </w:p>
        </w:tc>
        <w:tc>
          <w:tcPr>
            <w:tcW w:w="1533" w:type="dxa"/>
            <w:shd w:val="clear" w:color="auto" w:fill="auto"/>
          </w:tcPr>
          <w:p w14:paraId="5B0BE22A"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10</w:t>
            </w:r>
          </w:p>
        </w:tc>
        <w:tc>
          <w:tcPr>
            <w:tcW w:w="5677" w:type="dxa"/>
            <w:shd w:val="clear" w:color="auto" w:fill="auto"/>
          </w:tcPr>
          <w:p w14:paraId="71F04264"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At least 1 full interlace assumed</w:t>
            </w:r>
          </w:p>
          <w:p w14:paraId="292FEE11" w14:textId="77777777" w:rsidR="004213A9" w:rsidRPr="00BE54B4" w:rsidRDefault="004213A9" w:rsidP="00277826">
            <w:pPr>
              <w:spacing w:after="0"/>
              <w:rPr>
                <w:rFonts w:ascii="Times New Roman" w:hAnsi="Times New Roman" w:cs="Times New Roman"/>
                <w:sz w:val="18"/>
                <w:lang w:eastAsia="x-none"/>
              </w:rPr>
            </w:pPr>
            <w:r w:rsidRPr="00BE54B4">
              <w:rPr>
                <w:rFonts w:ascii="Times New Roman" w:hAnsi="Times New Roman" w:cs="Times New Roman"/>
                <w:sz w:val="18"/>
                <w:lang w:eastAsia="x-none"/>
              </w:rPr>
              <w:t>(Assume interlace design for 20 MHz carrier bandwidth as agreed in RAN1AH#1901 for 15kH and 30 kHz is used)</w:t>
            </w:r>
          </w:p>
          <w:p w14:paraId="2ECCBFD8" w14:textId="77777777" w:rsidR="004213A9" w:rsidRPr="00BE54B4" w:rsidRDefault="004213A9" w:rsidP="00277826">
            <w:pPr>
              <w:spacing w:after="0"/>
              <w:rPr>
                <w:rFonts w:ascii="Times New Roman" w:hAnsi="Times New Roman" w:cs="Times New Roman"/>
                <w:sz w:val="18"/>
                <w:lang w:eastAsia="x-none"/>
              </w:rPr>
            </w:pPr>
          </w:p>
        </w:tc>
      </w:tr>
      <w:tr w:rsidR="004213A9" w:rsidRPr="00C62C1A" w14:paraId="4962B9C7" w14:textId="77777777" w:rsidTr="00277826">
        <w:tc>
          <w:tcPr>
            <w:tcW w:w="2152" w:type="dxa"/>
            <w:shd w:val="clear" w:color="auto" w:fill="auto"/>
          </w:tcPr>
          <w:p w14:paraId="16ACB921"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Frequency domain OCC configuration details (if applicable)</w:t>
            </w:r>
          </w:p>
        </w:tc>
        <w:tc>
          <w:tcPr>
            <w:tcW w:w="1533" w:type="dxa"/>
            <w:shd w:val="clear" w:color="auto" w:fill="auto"/>
          </w:tcPr>
          <w:p w14:paraId="7B46DB82" w14:textId="77777777" w:rsidR="004213A9" w:rsidRPr="00BE54B4" w:rsidRDefault="004213A9" w:rsidP="00277826">
            <w:pPr>
              <w:spacing w:after="0"/>
              <w:rPr>
                <w:rFonts w:ascii="Times New Roman" w:hAnsi="Times New Roman" w:cs="Times New Roman"/>
                <w:sz w:val="18"/>
                <w:lang w:eastAsia="x-none"/>
              </w:rPr>
            </w:pPr>
            <w:r w:rsidRPr="00BE54B4">
              <w:rPr>
                <w:rFonts w:ascii="Times New Roman" w:hAnsi="Times New Roman" w:cs="Times New Roman"/>
                <w:sz w:val="18"/>
              </w:rPr>
              <w:t>Specified per simulation, according to description in Section 2.</w:t>
            </w:r>
          </w:p>
        </w:tc>
        <w:tc>
          <w:tcPr>
            <w:tcW w:w="5677" w:type="dxa"/>
            <w:shd w:val="clear" w:color="auto" w:fill="auto"/>
          </w:tcPr>
          <w:p w14:paraId="68601717" w14:textId="77777777" w:rsidR="004213A9" w:rsidRPr="00BE54B4" w:rsidRDefault="004213A9" w:rsidP="00277826">
            <w:pPr>
              <w:spacing w:after="0"/>
              <w:rPr>
                <w:rFonts w:ascii="Times New Roman" w:hAnsi="Times New Roman" w:cs="Times New Roman"/>
                <w:sz w:val="18"/>
                <w:lang w:eastAsia="x-none"/>
              </w:rPr>
            </w:pPr>
            <w:r w:rsidRPr="00BE54B4">
              <w:rPr>
                <w:rFonts w:ascii="Times New Roman" w:hAnsi="Times New Roman" w:cs="Times New Roman"/>
                <w:sz w:val="18"/>
                <w:lang w:eastAsia="x-none"/>
              </w:rPr>
              <w:t>Include length and type of OCC, mapping of OCCs to control symbols and reference (DMRS) symbols, OCC cycling (if applicable)</w:t>
            </w:r>
          </w:p>
        </w:tc>
      </w:tr>
      <w:tr w:rsidR="004213A9" w:rsidRPr="00C62C1A" w14:paraId="56376FE6" w14:textId="77777777" w:rsidTr="00277826">
        <w:tc>
          <w:tcPr>
            <w:tcW w:w="2152" w:type="dxa"/>
            <w:shd w:val="clear" w:color="auto" w:fill="auto"/>
          </w:tcPr>
          <w:p w14:paraId="6B7DDAC3"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Time domain OCC configuration details (if applicable)</w:t>
            </w:r>
          </w:p>
        </w:tc>
        <w:tc>
          <w:tcPr>
            <w:tcW w:w="1533" w:type="dxa"/>
            <w:shd w:val="clear" w:color="auto" w:fill="auto"/>
          </w:tcPr>
          <w:p w14:paraId="563E5204" w14:textId="77777777" w:rsidR="004213A9" w:rsidRPr="00BE54B4" w:rsidRDefault="004213A9" w:rsidP="00277826">
            <w:pPr>
              <w:spacing w:after="0"/>
              <w:rPr>
                <w:rFonts w:ascii="Times New Roman" w:hAnsi="Times New Roman" w:cs="Times New Roman"/>
                <w:sz w:val="18"/>
                <w:lang w:eastAsia="x-none"/>
              </w:rPr>
            </w:pPr>
            <w:r w:rsidRPr="00BE54B4">
              <w:rPr>
                <w:rFonts w:ascii="Times New Roman" w:hAnsi="Times New Roman" w:cs="Times New Roman"/>
                <w:sz w:val="18"/>
              </w:rPr>
              <w:t>Specified per simulation, according to description in Section 2.</w:t>
            </w:r>
          </w:p>
        </w:tc>
        <w:tc>
          <w:tcPr>
            <w:tcW w:w="5677" w:type="dxa"/>
            <w:shd w:val="clear" w:color="auto" w:fill="auto"/>
          </w:tcPr>
          <w:p w14:paraId="2FDD41F0" w14:textId="77777777" w:rsidR="004213A9" w:rsidRPr="00BE54B4" w:rsidRDefault="004213A9" w:rsidP="00277826">
            <w:pPr>
              <w:spacing w:after="0"/>
              <w:rPr>
                <w:rFonts w:ascii="Times New Roman" w:hAnsi="Times New Roman" w:cs="Times New Roman"/>
                <w:sz w:val="18"/>
                <w:lang w:eastAsia="x-none"/>
              </w:rPr>
            </w:pPr>
            <w:r w:rsidRPr="00BE54B4">
              <w:rPr>
                <w:rFonts w:ascii="Times New Roman" w:hAnsi="Times New Roman" w:cs="Times New Roman"/>
                <w:sz w:val="18"/>
                <w:lang w:eastAsia="x-none"/>
              </w:rPr>
              <w:t>Include length and type of OCC, mapping of OCCs to control symbols and reference (DMRS) symbols</w:t>
            </w:r>
          </w:p>
        </w:tc>
      </w:tr>
      <w:tr w:rsidR="004213A9" w:rsidRPr="00C62C1A" w14:paraId="053B5E05" w14:textId="77777777" w:rsidTr="00277826">
        <w:tc>
          <w:tcPr>
            <w:tcW w:w="2152" w:type="dxa"/>
            <w:shd w:val="clear" w:color="auto" w:fill="auto"/>
          </w:tcPr>
          <w:p w14:paraId="27CCB0FC"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 xml:space="preserve">Number of </w:t>
            </w:r>
            <w:r w:rsidRPr="00BE54B4">
              <w:rPr>
                <w:rFonts w:ascii="Times New Roman" w:hAnsi="Times New Roman" w:cs="Times New Roman"/>
                <w:sz w:val="18"/>
                <w:lang w:eastAsia="x-none"/>
              </w:rPr>
              <w:t>multiplexed users, e.g., by code division if applicable</w:t>
            </w:r>
          </w:p>
        </w:tc>
        <w:tc>
          <w:tcPr>
            <w:tcW w:w="1533" w:type="dxa"/>
            <w:shd w:val="clear" w:color="auto" w:fill="auto"/>
          </w:tcPr>
          <w:p w14:paraId="72AE72A2"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rPr>
              <w:t>1, unless otherwise specified.</w:t>
            </w:r>
          </w:p>
        </w:tc>
        <w:tc>
          <w:tcPr>
            <w:tcW w:w="5677" w:type="dxa"/>
            <w:shd w:val="clear" w:color="auto" w:fill="auto"/>
          </w:tcPr>
          <w:p w14:paraId="2970AECF"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1 user is assumed as baseline</w:t>
            </w:r>
          </w:p>
          <w:p w14:paraId="62EEFBB6" w14:textId="77777777" w:rsidR="004213A9" w:rsidRPr="00BE54B4" w:rsidRDefault="004213A9" w:rsidP="00277826">
            <w:pPr>
              <w:spacing w:after="0"/>
              <w:rPr>
                <w:rFonts w:ascii="Times New Roman" w:hAnsi="Times New Roman" w:cs="Times New Roman"/>
                <w:sz w:val="18"/>
                <w:lang w:eastAsia="x-none"/>
              </w:rPr>
            </w:pPr>
            <w:r w:rsidRPr="00BE54B4">
              <w:rPr>
                <w:rFonts w:ascii="Times New Roman" w:hAnsi="Times New Roman" w:cs="Times New Roman"/>
                <w:sz w:val="18"/>
                <w:lang w:eastAsia="x-none"/>
              </w:rPr>
              <w:t>Companies are to report other cases if evaluated</w:t>
            </w:r>
          </w:p>
        </w:tc>
      </w:tr>
      <w:tr w:rsidR="004213A9" w:rsidRPr="00C62C1A" w14:paraId="47ED70E3" w14:textId="77777777" w:rsidTr="00277826">
        <w:tc>
          <w:tcPr>
            <w:tcW w:w="2152" w:type="dxa"/>
            <w:shd w:val="clear" w:color="auto" w:fill="auto"/>
          </w:tcPr>
          <w:p w14:paraId="5192A4AE"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Waveform</w:t>
            </w:r>
          </w:p>
        </w:tc>
        <w:tc>
          <w:tcPr>
            <w:tcW w:w="1533" w:type="dxa"/>
            <w:shd w:val="clear" w:color="auto" w:fill="auto"/>
          </w:tcPr>
          <w:p w14:paraId="01C49044"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rPr>
              <w:t>E-PF2: CP-OFDM</w:t>
            </w:r>
            <w:r w:rsidRPr="00406E50">
              <w:rPr>
                <w:rFonts w:ascii="Times New Roman" w:hAnsi="Times New Roman" w:cs="Times New Roman"/>
                <w:sz w:val="18"/>
              </w:rPr>
              <w:br/>
              <w:t>E-PF3: DFT-s-OFDM</w:t>
            </w:r>
            <w:r w:rsidRPr="00406E50">
              <w:rPr>
                <w:rFonts w:ascii="Times New Roman" w:hAnsi="Times New Roman" w:cs="Times New Roman"/>
                <w:sz w:val="18"/>
              </w:rPr>
              <w:br/>
              <w:t>Interlaced PF0/1: Sequence based</w:t>
            </w:r>
          </w:p>
        </w:tc>
        <w:tc>
          <w:tcPr>
            <w:tcW w:w="5677" w:type="dxa"/>
            <w:shd w:val="clear" w:color="auto" w:fill="auto"/>
          </w:tcPr>
          <w:p w14:paraId="6CDF2724" w14:textId="77777777" w:rsidR="004213A9" w:rsidRPr="00BE54B4" w:rsidRDefault="004213A9" w:rsidP="00277826">
            <w:pPr>
              <w:spacing w:after="0"/>
              <w:rPr>
                <w:rFonts w:ascii="Times New Roman" w:hAnsi="Times New Roman" w:cs="Times New Roman"/>
                <w:sz w:val="18"/>
                <w:lang w:eastAsia="x-none"/>
              </w:rPr>
            </w:pPr>
            <w:r w:rsidRPr="00BE54B4">
              <w:rPr>
                <w:rFonts w:ascii="Times New Roman" w:hAnsi="Times New Roman" w:cs="Times New Roman"/>
                <w:sz w:val="18"/>
                <w:lang w:eastAsia="x-none"/>
              </w:rPr>
              <w:t>e.g., CP-OFDM or DFT-s-OFDM</w:t>
            </w:r>
          </w:p>
        </w:tc>
      </w:tr>
      <w:tr w:rsidR="004213A9" w:rsidRPr="00C62C1A" w14:paraId="79E9D00F" w14:textId="77777777" w:rsidTr="00277826">
        <w:tc>
          <w:tcPr>
            <w:tcW w:w="2152" w:type="dxa"/>
            <w:shd w:val="clear" w:color="auto" w:fill="auto"/>
          </w:tcPr>
          <w:p w14:paraId="7B109917"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PUCCH encoder type</w:t>
            </w:r>
          </w:p>
        </w:tc>
        <w:tc>
          <w:tcPr>
            <w:tcW w:w="1533" w:type="dxa"/>
            <w:shd w:val="clear" w:color="auto" w:fill="auto"/>
          </w:tcPr>
          <w:p w14:paraId="46CE0563"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rPr>
              <w:t>For E-PF2 and E-PF3, Reed Muller for payload ≤ 11 bits; Polar for payload ≥ 12 bits</w:t>
            </w:r>
          </w:p>
        </w:tc>
        <w:tc>
          <w:tcPr>
            <w:tcW w:w="5677" w:type="dxa"/>
            <w:shd w:val="clear" w:color="auto" w:fill="auto"/>
          </w:tcPr>
          <w:p w14:paraId="68B16E85" w14:textId="77777777" w:rsidR="004213A9" w:rsidRPr="00BE54B4" w:rsidRDefault="004213A9" w:rsidP="00277826">
            <w:pPr>
              <w:spacing w:after="0"/>
              <w:rPr>
                <w:rFonts w:ascii="Times New Roman" w:hAnsi="Times New Roman" w:cs="Times New Roman"/>
                <w:sz w:val="18"/>
                <w:lang w:eastAsia="x-none"/>
              </w:rPr>
            </w:pPr>
            <w:r w:rsidRPr="00BE54B4">
              <w:rPr>
                <w:rFonts w:ascii="Times New Roman" w:hAnsi="Times New Roman" w:cs="Times New Roman"/>
                <w:sz w:val="18"/>
                <w:lang w:eastAsia="x-none"/>
              </w:rPr>
              <w:t>e.g., Reed Muller or Polar</w:t>
            </w:r>
          </w:p>
        </w:tc>
      </w:tr>
      <w:tr w:rsidR="004213A9" w:rsidRPr="00293384" w14:paraId="6B1A206F" w14:textId="77777777" w:rsidTr="00277826">
        <w:trPr>
          <w:trHeight w:val="278"/>
        </w:trPr>
        <w:tc>
          <w:tcPr>
            <w:tcW w:w="2152" w:type="dxa"/>
            <w:shd w:val="clear" w:color="auto" w:fill="auto"/>
          </w:tcPr>
          <w:p w14:paraId="19DFD74C"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SCS</w:t>
            </w:r>
          </w:p>
        </w:tc>
        <w:tc>
          <w:tcPr>
            <w:tcW w:w="1533" w:type="dxa"/>
            <w:shd w:val="clear" w:color="auto" w:fill="auto"/>
          </w:tcPr>
          <w:p w14:paraId="3B533E39"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30 kHz</w:t>
            </w:r>
          </w:p>
        </w:tc>
        <w:tc>
          <w:tcPr>
            <w:tcW w:w="5677" w:type="dxa"/>
            <w:shd w:val="clear" w:color="auto" w:fill="auto"/>
          </w:tcPr>
          <w:p w14:paraId="0386F2B8"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15KHz, 30KHz</w:t>
            </w:r>
          </w:p>
        </w:tc>
      </w:tr>
      <w:tr w:rsidR="004213A9" w:rsidRPr="00293384" w14:paraId="7BBC2128" w14:textId="77777777" w:rsidTr="00277826">
        <w:tc>
          <w:tcPr>
            <w:tcW w:w="2152" w:type="dxa"/>
            <w:shd w:val="clear" w:color="auto" w:fill="auto"/>
          </w:tcPr>
          <w:p w14:paraId="645B26E0"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Noise level, Np (dBm)</w:t>
            </w:r>
          </w:p>
        </w:tc>
        <w:tc>
          <w:tcPr>
            <w:tcW w:w="1533" w:type="dxa"/>
            <w:shd w:val="clear" w:color="auto" w:fill="auto"/>
          </w:tcPr>
          <w:p w14:paraId="17EF5697"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As in note =&gt;</w:t>
            </w:r>
          </w:p>
        </w:tc>
        <w:tc>
          <w:tcPr>
            <w:tcW w:w="5677" w:type="dxa"/>
            <w:shd w:val="clear" w:color="auto" w:fill="auto"/>
          </w:tcPr>
          <w:p w14:paraId="53D991F5"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Np = -174 + 10*log10(SCS*12*N_RB) + NF</w:t>
            </w:r>
          </w:p>
          <w:p w14:paraId="5CC13932"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NF = 5dB</w:t>
            </w:r>
          </w:p>
        </w:tc>
      </w:tr>
      <w:tr w:rsidR="004213A9" w:rsidRPr="00C62C1A" w14:paraId="6C01EB9C" w14:textId="77777777" w:rsidTr="00277826">
        <w:tc>
          <w:tcPr>
            <w:tcW w:w="2152" w:type="dxa"/>
            <w:shd w:val="clear" w:color="auto" w:fill="auto"/>
            <w:vAlign w:val="center"/>
          </w:tcPr>
          <w:p w14:paraId="7B50EE3E" w14:textId="77777777" w:rsidR="004213A9" w:rsidRPr="00906244" w:rsidRDefault="004213A9" w:rsidP="00277826">
            <w:pPr>
              <w:spacing w:after="0"/>
              <w:rPr>
                <w:rFonts w:ascii="Times New Roman" w:hAnsi="Times New Roman" w:cs="Times New Roman"/>
                <w:sz w:val="18"/>
                <w:lang w:eastAsia="x-none"/>
              </w:rPr>
            </w:pPr>
            <w:bookmarkStart w:id="19" w:name="_Hlk5184969"/>
            <w:r w:rsidRPr="00906244">
              <w:rPr>
                <w:rFonts w:ascii="Times New Roman" w:hAnsi="Times New Roman" w:cs="Times New Roman"/>
                <w:sz w:val="18"/>
                <w:lang w:eastAsia="x-none"/>
              </w:rPr>
              <w:t>Required SNR (dB)</w:t>
            </w:r>
          </w:p>
        </w:tc>
        <w:tc>
          <w:tcPr>
            <w:tcW w:w="1533" w:type="dxa"/>
            <w:shd w:val="clear" w:color="auto" w:fill="auto"/>
          </w:tcPr>
          <w:p w14:paraId="6AD0C452"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rPr>
              <w:t>SNR defined as t</w:t>
            </w:r>
            <w:r w:rsidRPr="00BE54B4">
              <w:rPr>
                <w:rFonts w:ascii="Times New Roman" w:hAnsi="Times New Roman" w:cs="Times New Roman"/>
                <w:sz w:val="18"/>
              </w:rPr>
              <w:t>he ratio between the energy of the “desired signal” and noise per PRB.</w:t>
            </w:r>
          </w:p>
        </w:tc>
        <w:tc>
          <w:tcPr>
            <w:tcW w:w="5677" w:type="dxa"/>
            <w:shd w:val="clear" w:color="auto" w:fill="auto"/>
          </w:tcPr>
          <w:p w14:paraId="66086B1C" w14:textId="77777777" w:rsidR="004213A9" w:rsidRPr="00BE54B4" w:rsidRDefault="004213A9" w:rsidP="00277826">
            <w:pPr>
              <w:spacing w:after="0"/>
              <w:rPr>
                <w:rFonts w:ascii="Times New Roman" w:hAnsi="Times New Roman" w:cs="Times New Roman"/>
                <w:sz w:val="18"/>
                <w:lang w:eastAsia="x-none"/>
              </w:rPr>
            </w:pPr>
            <w:r w:rsidRPr="00BE54B4">
              <w:rPr>
                <w:rFonts w:ascii="Times New Roman" w:hAnsi="Times New Roman" w:cs="Times New Roman"/>
                <w:sz w:val="18"/>
                <w:lang w:eastAsia="x-none"/>
              </w:rPr>
              <w:t>Required SNR needed to fulfil detection criterion</w:t>
            </w:r>
            <w:r w:rsidRPr="00BE54B4">
              <w:rPr>
                <w:rFonts w:ascii="Times New Roman" w:hAnsi="Times New Roman" w:cs="Times New Roman"/>
                <w:sz w:val="18"/>
                <w:vertAlign w:val="superscript"/>
                <w:lang w:eastAsia="x-none"/>
              </w:rPr>
              <w:t>(1)(2)</w:t>
            </w:r>
            <w:r w:rsidRPr="00BE54B4">
              <w:rPr>
                <w:rFonts w:ascii="Times New Roman" w:hAnsi="Times New Roman" w:cs="Times New Roman"/>
                <w:sz w:val="18"/>
                <w:lang w:eastAsia="x-none"/>
              </w:rPr>
              <w:t>, read from simulation curve</w:t>
            </w:r>
          </w:p>
        </w:tc>
      </w:tr>
      <w:bookmarkEnd w:id="19"/>
      <w:tr w:rsidR="004213A9" w:rsidRPr="00C62C1A" w14:paraId="4EE6EFE1" w14:textId="77777777" w:rsidTr="00277826">
        <w:tc>
          <w:tcPr>
            <w:tcW w:w="2152" w:type="dxa"/>
            <w:shd w:val="clear" w:color="auto" w:fill="auto"/>
            <w:vAlign w:val="center"/>
          </w:tcPr>
          <w:p w14:paraId="20B8A2BB"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Cubic Metric</w:t>
            </w:r>
          </w:p>
        </w:tc>
        <w:tc>
          <w:tcPr>
            <w:tcW w:w="1533" w:type="dxa"/>
            <w:shd w:val="clear" w:color="auto" w:fill="auto"/>
          </w:tcPr>
          <w:p w14:paraId="66479881"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Specified per simulation (see legend of each figure)</w:t>
            </w:r>
          </w:p>
        </w:tc>
        <w:tc>
          <w:tcPr>
            <w:tcW w:w="5677" w:type="dxa"/>
            <w:shd w:val="clear" w:color="auto" w:fill="auto"/>
          </w:tcPr>
          <w:p w14:paraId="63B26C05" w14:textId="77777777" w:rsidR="004213A9" w:rsidRPr="00BE54B4" w:rsidRDefault="004213A9" w:rsidP="00277826">
            <w:pPr>
              <w:spacing w:after="0"/>
              <w:rPr>
                <w:rFonts w:ascii="Times New Roman" w:hAnsi="Times New Roman" w:cs="Times New Roman"/>
                <w:sz w:val="18"/>
                <w:lang w:eastAsia="x-none"/>
              </w:rPr>
            </w:pPr>
            <w:r w:rsidRPr="00BE54B4">
              <w:rPr>
                <w:rFonts w:ascii="Times New Roman" w:hAnsi="Times New Roman" w:cs="Times New Roman"/>
                <w:sz w:val="18"/>
                <w:lang w:eastAsia="x-none"/>
              </w:rPr>
              <w:t>Note: Single value reported in dB</w:t>
            </w:r>
          </w:p>
        </w:tc>
      </w:tr>
      <w:tr w:rsidR="004213A9" w:rsidRPr="00C62C1A" w14:paraId="43A5C801" w14:textId="77777777" w:rsidTr="00277826">
        <w:tc>
          <w:tcPr>
            <w:tcW w:w="2152" w:type="dxa"/>
            <w:shd w:val="clear" w:color="auto" w:fill="auto"/>
          </w:tcPr>
          <w:p w14:paraId="0C8D7271"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P_max (dBm)</w:t>
            </w:r>
          </w:p>
        </w:tc>
        <w:tc>
          <w:tcPr>
            <w:tcW w:w="1533" w:type="dxa"/>
            <w:shd w:val="clear" w:color="auto" w:fill="auto"/>
          </w:tcPr>
          <w:p w14:paraId="296C1B84"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20</w:t>
            </w:r>
          </w:p>
        </w:tc>
        <w:tc>
          <w:tcPr>
            <w:tcW w:w="5677" w:type="dxa"/>
            <w:shd w:val="clear" w:color="auto" w:fill="auto"/>
          </w:tcPr>
          <w:p w14:paraId="33684EDA"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Maximum allowed transmit power under PSD limit of 10dBm/MHz measured in any 1MHz chunk and considers the RBs used for the PUCCH resource</w:t>
            </w:r>
          </w:p>
        </w:tc>
      </w:tr>
      <w:tr w:rsidR="004213A9" w:rsidRPr="00C62C1A" w14:paraId="1E69F61A" w14:textId="77777777" w:rsidTr="00277826">
        <w:tc>
          <w:tcPr>
            <w:tcW w:w="2152" w:type="dxa"/>
            <w:shd w:val="clear" w:color="auto" w:fill="auto"/>
          </w:tcPr>
          <w:p w14:paraId="49F69ACA"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Backoff (dB)</w:t>
            </w:r>
          </w:p>
        </w:tc>
        <w:tc>
          <w:tcPr>
            <w:tcW w:w="1533" w:type="dxa"/>
            <w:shd w:val="clear" w:color="auto" w:fill="auto"/>
          </w:tcPr>
          <w:p w14:paraId="149D1BB7"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Cubic Metric</w:t>
            </w:r>
          </w:p>
        </w:tc>
        <w:tc>
          <w:tcPr>
            <w:tcW w:w="5677" w:type="dxa"/>
            <w:shd w:val="clear" w:color="auto" w:fill="auto"/>
          </w:tcPr>
          <w:p w14:paraId="6A3CF745"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Backoff is computed as the cubic metric.</w:t>
            </w:r>
          </w:p>
          <w:p w14:paraId="3FE71052" w14:textId="77777777" w:rsidR="004213A9" w:rsidRPr="00BE54B4" w:rsidRDefault="004213A9" w:rsidP="00277826">
            <w:pPr>
              <w:spacing w:after="0"/>
              <w:rPr>
                <w:rFonts w:ascii="Times New Roman" w:hAnsi="Times New Roman" w:cs="Times New Roman"/>
                <w:sz w:val="18"/>
                <w:lang w:eastAsia="x-none"/>
              </w:rPr>
            </w:pPr>
            <w:r w:rsidRPr="00BE54B4">
              <w:rPr>
                <w:rFonts w:ascii="Times New Roman" w:hAnsi="Times New Roman" w:cs="Times New Roman"/>
                <w:sz w:val="18"/>
                <w:lang w:eastAsia="x-none"/>
              </w:rPr>
              <w:t>Note: If cubic metric is not used, information on the backoff metric used should be provided.</w:t>
            </w:r>
          </w:p>
        </w:tc>
      </w:tr>
      <w:tr w:rsidR="004213A9" w:rsidRPr="00C62C1A" w14:paraId="4D35BF51" w14:textId="77777777" w:rsidTr="00277826">
        <w:tc>
          <w:tcPr>
            <w:tcW w:w="2152" w:type="dxa"/>
            <w:shd w:val="clear" w:color="auto" w:fill="auto"/>
          </w:tcPr>
          <w:p w14:paraId="621314E4"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P_TX (dBm)</w:t>
            </w:r>
          </w:p>
        </w:tc>
        <w:tc>
          <w:tcPr>
            <w:tcW w:w="1533" w:type="dxa"/>
            <w:shd w:val="clear" w:color="auto" w:fill="auto"/>
          </w:tcPr>
          <w:p w14:paraId="111559AE"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As in note =&gt;</w:t>
            </w:r>
          </w:p>
        </w:tc>
        <w:tc>
          <w:tcPr>
            <w:tcW w:w="5677" w:type="dxa"/>
            <w:shd w:val="clear" w:color="auto" w:fill="auto"/>
          </w:tcPr>
          <w:p w14:paraId="7B1E1C6F"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P_TX = min(P_max, 23- Backoff) is maximum allowed transmit power for the wav</w:t>
            </w:r>
            <w:r w:rsidRPr="00BE54B4">
              <w:rPr>
                <w:rFonts w:ascii="Times New Roman" w:hAnsi="Times New Roman" w:cs="Times New Roman"/>
                <w:sz w:val="18"/>
                <w:lang w:eastAsia="x-none"/>
              </w:rPr>
              <w:t>eform considering backoff</w:t>
            </w:r>
          </w:p>
        </w:tc>
      </w:tr>
      <w:tr w:rsidR="004213A9" w:rsidRPr="00293384" w14:paraId="4A2F7415" w14:textId="77777777" w:rsidTr="00277826">
        <w:tc>
          <w:tcPr>
            <w:tcW w:w="2152" w:type="dxa"/>
            <w:shd w:val="clear" w:color="auto" w:fill="auto"/>
          </w:tcPr>
          <w:p w14:paraId="21F95CF8"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lastRenderedPageBreak/>
              <w:t>MCL (dB)</w:t>
            </w:r>
          </w:p>
        </w:tc>
        <w:tc>
          <w:tcPr>
            <w:tcW w:w="1533" w:type="dxa"/>
            <w:shd w:val="clear" w:color="auto" w:fill="auto"/>
          </w:tcPr>
          <w:p w14:paraId="76706810"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As in note =&gt;</w:t>
            </w:r>
          </w:p>
        </w:tc>
        <w:tc>
          <w:tcPr>
            <w:tcW w:w="5677" w:type="dxa"/>
            <w:shd w:val="clear" w:color="auto" w:fill="auto"/>
          </w:tcPr>
          <w:p w14:paraId="51552313"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MCL = P_TX – SNR – Np</w:t>
            </w:r>
          </w:p>
        </w:tc>
      </w:tr>
      <w:tr w:rsidR="004213A9" w:rsidRPr="00C62C1A" w14:paraId="3E092DBD" w14:textId="77777777" w:rsidTr="00277826">
        <w:tc>
          <w:tcPr>
            <w:tcW w:w="2152" w:type="dxa"/>
            <w:shd w:val="clear" w:color="auto" w:fill="auto"/>
          </w:tcPr>
          <w:p w14:paraId="19851DDA"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 xml:space="preserve">PUCCH payload size(s) </w:t>
            </w:r>
            <w:r w:rsidRPr="00BE54B4">
              <w:rPr>
                <w:rFonts w:ascii="Times New Roman" w:hAnsi="Times New Roman" w:cs="Times New Roman"/>
                <w:sz w:val="18"/>
                <w:lang w:eastAsia="x-none"/>
              </w:rPr>
              <w:t>(bits)</w:t>
            </w:r>
          </w:p>
        </w:tc>
        <w:tc>
          <w:tcPr>
            <w:tcW w:w="1533" w:type="dxa"/>
            <w:shd w:val="clear" w:color="auto" w:fill="auto"/>
          </w:tcPr>
          <w:p w14:paraId="22D6EDF8"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1-25 depending on format.</w:t>
            </w:r>
          </w:p>
        </w:tc>
        <w:tc>
          <w:tcPr>
            <w:tcW w:w="5677" w:type="dxa"/>
            <w:shd w:val="clear" w:color="auto" w:fill="auto"/>
          </w:tcPr>
          <w:p w14:paraId="2A73F84B"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If multiple payload sizes evaluated, then MCL to be plotted vs. PUCCH payload size</w:t>
            </w:r>
          </w:p>
        </w:tc>
      </w:tr>
      <w:tr w:rsidR="004213A9" w:rsidRPr="00C62C1A" w14:paraId="7E368084" w14:textId="77777777" w:rsidTr="00277826">
        <w:tc>
          <w:tcPr>
            <w:tcW w:w="2152" w:type="dxa"/>
            <w:shd w:val="clear" w:color="auto" w:fill="auto"/>
          </w:tcPr>
          <w:p w14:paraId="012C72FF"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PUCCH encoding rate(s)</w:t>
            </w:r>
          </w:p>
        </w:tc>
        <w:tc>
          <w:tcPr>
            <w:tcW w:w="1533" w:type="dxa"/>
            <w:shd w:val="clear" w:color="auto" w:fill="auto"/>
          </w:tcPr>
          <w:p w14:paraId="2144511E"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Not reported.</w:t>
            </w:r>
          </w:p>
        </w:tc>
        <w:tc>
          <w:tcPr>
            <w:tcW w:w="5677" w:type="dxa"/>
            <w:shd w:val="clear" w:color="auto" w:fill="auto"/>
          </w:tcPr>
          <w:p w14:paraId="54E8B361"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If multiple payload sizes evaluated, then multiple encoding rates to be reported (if applicable)</w:t>
            </w:r>
          </w:p>
        </w:tc>
      </w:tr>
      <w:tr w:rsidR="004213A9" w:rsidRPr="00C62C1A" w14:paraId="5304532F" w14:textId="77777777" w:rsidTr="00277826">
        <w:tc>
          <w:tcPr>
            <w:tcW w:w="9362" w:type="dxa"/>
            <w:gridSpan w:val="3"/>
            <w:shd w:val="clear" w:color="auto" w:fill="auto"/>
          </w:tcPr>
          <w:p w14:paraId="0BED3C3F" w14:textId="77777777" w:rsidR="004213A9" w:rsidRPr="00BE54B4" w:rsidRDefault="004213A9" w:rsidP="004213A9">
            <w:pPr>
              <w:numPr>
                <w:ilvl w:val="0"/>
                <w:numId w:val="34"/>
              </w:numPr>
              <w:spacing w:after="0" w:line="240" w:lineRule="auto"/>
              <w:rPr>
                <w:rFonts w:ascii="Times New Roman" w:hAnsi="Times New Roman" w:cs="Times New Roman"/>
                <w:sz w:val="18"/>
                <w:lang w:eastAsia="x-none"/>
              </w:rPr>
            </w:pPr>
            <w:bookmarkStart w:id="20" w:name="_Hlk5184979"/>
            <w:r w:rsidRPr="00406E50">
              <w:rPr>
                <w:rFonts w:ascii="Times New Roman" w:hAnsi="Times New Roman" w:cs="Times New Roman"/>
                <w:sz w:val="18"/>
                <w:lang w:eastAsia="x-none"/>
              </w:rPr>
              <w:t xml:space="preserve">For </w:t>
            </w:r>
            <w:r w:rsidRPr="00BE54B4">
              <w:rPr>
                <w:rFonts w:ascii="Times New Roman" w:hAnsi="Times New Roman" w:cs="Times New Roman"/>
                <w:sz w:val="18"/>
                <w:lang w:eastAsia="x-none"/>
              </w:rPr>
              <w:t xml:space="preserve">PUCCH payloads of 1 or 2 bits, detection criterion assumes that the </w:t>
            </w:r>
            <w:bookmarkStart w:id="21" w:name="_Hlk5108029"/>
            <w:r w:rsidRPr="00BE54B4">
              <w:rPr>
                <w:rFonts w:ascii="Times New Roman" w:hAnsi="Times New Roman" w:cs="Times New Roman"/>
                <w:sz w:val="18"/>
                <w:lang w:eastAsia="x-none"/>
              </w:rPr>
              <w:t xml:space="preserve">PUCCH payload consists of randomly drawn HARQ ACK/NACK bits </w:t>
            </w:r>
            <w:bookmarkEnd w:id="21"/>
            <w:r w:rsidRPr="00BE54B4">
              <w:rPr>
                <w:rFonts w:ascii="Times New Roman" w:hAnsi="Times New Roman" w:cs="Times New Roman"/>
                <w:sz w:val="18"/>
                <w:lang w:eastAsia="x-none"/>
              </w:rPr>
              <w:t>and is defined as P(ACK to Error) ≤ 1% and P(NACK to ACK) ≤ 0.1%. Error is defined as NACK or DTX where the decision region for DTX is determined to ensure that the maximum P(DTX to ACK) ≤ 1% for the case when the input to the receiver is noise only.</w:t>
            </w:r>
          </w:p>
          <w:p w14:paraId="272CECC5" w14:textId="77777777" w:rsidR="004213A9" w:rsidRPr="00BE54B4" w:rsidRDefault="004213A9" w:rsidP="004213A9">
            <w:pPr>
              <w:numPr>
                <w:ilvl w:val="0"/>
                <w:numId w:val="34"/>
              </w:numPr>
              <w:spacing w:after="0" w:line="240" w:lineRule="auto"/>
              <w:rPr>
                <w:rFonts w:ascii="Times New Roman" w:hAnsi="Times New Roman" w:cs="Times New Roman"/>
                <w:sz w:val="18"/>
                <w:lang w:eastAsia="x-none"/>
              </w:rPr>
            </w:pPr>
            <w:r w:rsidRPr="00BE54B4">
              <w:rPr>
                <w:rFonts w:ascii="Times New Roman" w:hAnsi="Times New Roman" w:cs="Times New Roman"/>
                <w:sz w:val="18"/>
                <w:lang w:eastAsia="x-none"/>
              </w:rPr>
              <w:t>For PUCCH payloads greater than 2 bits follow the requirements in TS38.104 Section 8.3</w:t>
            </w:r>
          </w:p>
          <w:bookmarkEnd w:id="20"/>
          <w:p w14:paraId="0183F7AB" w14:textId="77777777" w:rsidR="004213A9" w:rsidRPr="00BE54B4" w:rsidRDefault="004213A9" w:rsidP="00277826">
            <w:pPr>
              <w:spacing w:after="0"/>
              <w:rPr>
                <w:rFonts w:ascii="Times New Roman" w:hAnsi="Times New Roman" w:cs="Times New Roman"/>
                <w:sz w:val="18"/>
                <w:lang w:eastAsia="x-none"/>
              </w:rPr>
            </w:pPr>
          </w:p>
          <w:p w14:paraId="3EC11424"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Note:</w:t>
            </w:r>
          </w:p>
          <w:p w14:paraId="102E8BB0" w14:textId="77777777" w:rsidR="004213A9" w:rsidRPr="00BE54B4" w:rsidRDefault="004213A9" w:rsidP="004213A9">
            <w:pPr>
              <w:numPr>
                <w:ilvl w:val="0"/>
                <w:numId w:val="35"/>
              </w:numPr>
              <w:spacing w:after="0" w:line="240" w:lineRule="auto"/>
              <w:rPr>
                <w:rFonts w:ascii="Times New Roman" w:hAnsi="Times New Roman" w:cs="Times New Roman"/>
                <w:sz w:val="18"/>
                <w:lang w:eastAsia="x-none"/>
              </w:rPr>
            </w:pPr>
            <w:r w:rsidRPr="00406E50">
              <w:rPr>
                <w:rFonts w:ascii="Times New Roman" w:hAnsi="Times New Roman" w:cs="Times New Roman"/>
                <w:sz w:val="18"/>
                <w:lang w:eastAsia="x-none"/>
              </w:rPr>
              <w:t xml:space="preserve">Companies should provide details of RE </w:t>
            </w:r>
            <w:r w:rsidRPr="00BE54B4">
              <w:rPr>
                <w:rFonts w:ascii="Times New Roman" w:hAnsi="Times New Roman" w:cs="Times New Roman"/>
                <w:sz w:val="18"/>
                <w:lang w:eastAsia="x-none"/>
              </w:rPr>
              <w:t>mapping in frequency and time of enhanced PUCCH formats that are evaluated</w:t>
            </w:r>
          </w:p>
          <w:p w14:paraId="64B19F60" w14:textId="77777777" w:rsidR="004213A9" w:rsidRPr="00BE54B4" w:rsidRDefault="004213A9" w:rsidP="004213A9">
            <w:pPr>
              <w:numPr>
                <w:ilvl w:val="0"/>
                <w:numId w:val="35"/>
              </w:numPr>
              <w:spacing w:after="0" w:line="240" w:lineRule="auto"/>
              <w:rPr>
                <w:rFonts w:ascii="Times New Roman" w:hAnsi="Times New Roman" w:cs="Times New Roman"/>
                <w:sz w:val="18"/>
                <w:lang w:eastAsia="x-none"/>
              </w:rPr>
            </w:pPr>
            <w:r w:rsidRPr="00BE54B4">
              <w:rPr>
                <w:rFonts w:ascii="Times New Roman" w:hAnsi="Times New Roman" w:cs="Times New Roman"/>
                <w:sz w:val="18"/>
                <w:lang w:eastAsia="x-none"/>
              </w:rPr>
              <w:t>Companies should provide details about channel estimation assumptions, e.g. practical, ideal</w:t>
            </w:r>
          </w:p>
          <w:p w14:paraId="0D3C07CF" w14:textId="77777777" w:rsidR="004213A9" w:rsidRPr="00BE54B4" w:rsidRDefault="004213A9" w:rsidP="004213A9">
            <w:pPr>
              <w:numPr>
                <w:ilvl w:val="0"/>
                <w:numId w:val="35"/>
              </w:numPr>
              <w:spacing w:after="0" w:line="240" w:lineRule="auto"/>
              <w:rPr>
                <w:rFonts w:ascii="Times New Roman" w:hAnsi="Times New Roman" w:cs="Times New Roman"/>
                <w:sz w:val="18"/>
                <w:lang w:eastAsia="x-none"/>
              </w:rPr>
            </w:pPr>
            <w:r w:rsidRPr="00BE54B4">
              <w:rPr>
                <w:rFonts w:ascii="Times New Roman" w:hAnsi="Times New Roman" w:cs="Times New Roman"/>
                <w:sz w:val="18"/>
                <w:lang w:eastAsia="x-none"/>
              </w:rPr>
              <w:t>Definition of SNR to be reported with evaluation metrics</w:t>
            </w:r>
          </w:p>
        </w:tc>
      </w:tr>
    </w:tbl>
    <w:p w14:paraId="67F81ABF" w14:textId="38324D88" w:rsidR="004213A9" w:rsidRDefault="004213A9" w:rsidP="004213A9">
      <w:pPr>
        <w:pStyle w:val="Caption"/>
        <w:keepNext/>
      </w:pPr>
      <w:bookmarkStart w:id="22" w:name="_Ref513044017"/>
      <w:r>
        <w:t xml:space="preserve">Table </w:t>
      </w:r>
      <w:r>
        <w:rPr>
          <w:noProof/>
        </w:rPr>
        <w:fldChar w:fldCharType="begin"/>
      </w:r>
      <w:r>
        <w:rPr>
          <w:noProof/>
        </w:rPr>
        <w:instrText xml:space="preserve"> SEQ Table \* ARABIC </w:instrText>
      </w:r>
      <w:r>
        <w:rPr>
          <w:noProof/>
        </w:rPr>
        <w:fldChar w:fldCharType="separate"/>
      </w:r>
      <w:r w:rsidR="00333225">
        <w:rPr>
          <w:noProof/>
        </w:rPr>
        <w:t>3</w:t>
      </w:r>
      <w:r>
        <w:rPr>
          <w:noProof/>
        </w:rPr>
        <w:fldChar w:fldCharType="end"/>
      </w:r>
      <w:bookmarkEnd w:id="22"/>
      <w:r>
        <w:t>: Additional simulation information</w:t>
      </w:r>
    </w:p>
    <w:tbl>
      <w:tblPr>
        <w:tblStyle w:val="PlainTable1"/>
        <w:tblW w:w="0" w:type="auto"/>
        <w:tblLook w:val="04A0" w:firstRow="1" w:lastRow="0" w:firstColumn="1" w:lastColumn="0" w:noHBand="0" w:noVBand="1"/>
      </w:tblPr>
      <w:tblGrid>
        <w:gridCol w:w="4814"/>
        <w:gridCol w:w="4815"/>
      </w:tblGrid>
      <w:tr w:rsidR="004213A9" w14:paraId="7E384F51" w14:textId="77777777" w:rsidTr="0027782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34270813" w14:textId="77777777" w:rsidR="004213A9" w:rsidRDefault="004213A9" w:rsidP="00277826">
            <w:pPr>
              <w:pStyle w:val="BodyText"/>
            </w:pPr>
            <w:r>
              <w:t>Property</w:t>
            </w:r>
          </w:p>
        </w:tc>
        <w:tc>
          <w:tcPr>
            <w:tcW w:w="4815" w:type="dxa"/>
          </w:tcPr>
          <w:p w14:paraId="586D8FF3" w14:textId="77777777" w:rsidR="004213A9" w:rsidRDefault="004213A9" w:rsidP="00277826">
            <w:pPr>
              <w:pStyle w:val="BodyText"/>
              <w:cnfStyle w:val="100000000000" w:firstRow="1" w:lastRow="0" w:firstColumn="0" w:lastColumn="0" w:oddVBand="0" w:evenVBand="0" w:oddHBand="0" w:evenHBand="0" w:firstRowFirstColumn="0" w:firstRowLastColumn="0" w:lastRowFirstColumn="0" w:lastRowLastColumn="0"/>
            </w:pPr>
            <w:r>
              <w:t>Value</w:t>
            </w:r>
          </w:p>
        </w:tc>
      </w:tr>
      <w:tr w:rsidR="004213A9" w:rsidRPr="00C62C1A" w14:paraId="375BD08D" w14:textId="77777777" w:rsidTr="002778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5147C1CC" w14:textId="77777777" w:rsidR="004213A9" w:rsidRDefault="004213A9" w:rsidP="00277826">
            <w:pPr>
              <w:pStyle w:val="BodyText"/>
            </w:pPr>
            <w:r>
              <w:t>RE mapping</w:t>
            </w:r>
          </w:p>
        </w:tc>
        <w:tc>
          <w:tcPr>
            <w:tcW w:w="4815" w:type="dxa"/>
          </w:tcPr>
          <w:p w14:paraId="48E29430" w14:textId="77777777" w:rsidR="004213A9" w:rsidRPr="00BE54B4" w:rsidRDefault="004213A9" w:rsidP="00277826">
            <w:pPr>
              <w:pStyle w:val="BodyText"/>
              <w:cnfStyle w:val="000000100000" w:firstRow="0" w:lastRow="0" w:firstColumn="0" w:lastColumn="0" w:oddVBand="0" w:evenVBand="0" w:oddHBand="1" w:evenHBand="0" w:firstRowFirstColumn="0" w:firstRowLastColumn="0" w:lastRowFirstColumn="0" w:lastRowLastColumn="0"/>
            </w:pPr>
            <w:r w:rsidRPr="00406E50">
              <w:t>According to Rel-15, where applicable.</w:t>
            </w:r>
          </w:p>
        </w:tc>
      </w:tr>
      <w:tr w:rsidR="004213A9" w:rsidRPr="002143B5" w14:paraId="087E1370" w14:textId="77777777" w:rsidTr="00277826">
        <w:tc>
          <w:tcPr>
            <w:cnfStyle w:val="001000000000" w:firstRow="0" w:lastRow="0" w:firstColumn="1" w:lastColumn="0" w:oddVBand="0" w:evenVBand="0" w:oddHBand="0" w:evenHBand="0" w:firstRowFirstColumn="0" w:firstRowLastColumn="0" w:lastRowFirstColumn="0" w:lastRowLastColumn="0"/>
            <w:tcW w:w="4814" w:type="dxa"/>
          </w:tcPr>
          <w:p w14:paraId="585C8644" w14:textId="77777777" w:rsidR="004213A9" w:rsidRDefault="004213A9" w:rsidP="00277826">
            <w:pPr>
              <w:pStyle w:val="BodyText"/>
            </w:pPr>
            <w:r>
              <w:t>Channel estimation</w:t>
            </w:r>
          </w:p>
        </w:tc>
        <w:tc>
          <w:tcPr>
            <w:tcW w:w="4815" w:type="dxa"/>
          </w:tcPr>
          <w:p w14:paraId="7097BEC2" w14:textId="77777777" w:rsidR="004213A9" w:rsidRPr="008A5F35" w:rsidRDefault="004213A9" w:rsidP="00277826">
            <w:pPr>
              <w:pStyle w:val="BodyText"/>
              <w:cnfStyle w:val="000000000000" w:firstRow="0" w:lastRow="0" w:firstColumn="0" w:lastColumn="0" w:oddVBand="0" w:evenVBand="0" w:oddHBand="0" w:evenHBand="0" w:firstRowFirstColumn="0" w:firstRowLastColumn="0" w:lastRowFirstColumn="0" w:lastRowLastColumn="0"/>
            </w:pPr>
            <w:r>
              <w:t>Practical</w:t>
            </w:r>
          </w:p>
        </w:tc>
      </w:tr>
      <w:tr w:rsidR="004213A9" w:rsidRPr="00C62C1A" w14:paraId="0ABE22B3" w14:textId="77777777" w:rsidTr="002778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67BC6602" w14:textId="77777777" w:rsidR="004213A9" w:rsidRDefault="004213A9" w:rsidP="00277826">
            <w:pPr>
              <w:pStyle w:val="BodyText"/>
            </w:pPr>
            <w:r>
              <w:t>SNR definition</w:t>
            </w:r>
          </w:p>
        </w:tc>
        <w:tc>
          <w:tcPr>
            <w:tcW w:w="4815" w:type="dxa"/>
          </w:tcPr>
          <w:p w14:paraId="41A24F04" w14:textId="77777777" w:rsidR="004213A9" w:rsidRPr="00BE54B4" w:rsidRDefault="004213A9" w:rsidP="00277826">
            <w:pPr>
              <w:pStyle w:val="BodyText"/>
              <w:cnfStyle w:val="000000100000" w:firstRow="0" w:lastRow="0" w:firstColumn="0" w:lastColumn="0" w:oddVBand="0" w:evenVBand="0" w:oddHBand="1" w:evenHBand="0" w:firstRowFirstColumn="0" w:firstRowLastColumn="0" w:lastRowFirstColumn="0" w:lastRowLastColumn="0"/>
            </w:pPr>
            <w:r w:rsidRPr="00406E50">
              <w:t>SNR defined as the ratio between the energy of the “desired signal” and noise per PRB.</w:t>
            </w:r>
          </w:p>
        </w:tc>
      </w:tr>
    </w:tbl>
    <w:p w14:paraId="3B45E320" w14:textId="77777777" w:rsidR="004213A9" w:rsidRPr="00406E50" w:rsidRDefault="004213A9" w:rsidP="004213A9"/>
    <w:p w14:paraId="03272203" w14:textId="77777777" w:rsidR="004213A9" w:rsidRPr="00BE54B4" w:rsidRDefault="004213A9" w:rsidP="004213A9">
      <w:pPr>
        <w:pStyle w:val="BodyText"/>
      </w:pPr>
      <w:r w:rsidRPr="00BE54B4">
        <w:t>In accordance with the eva</w:t>
      </w:r>
      <w:r w:rsidRPr="00BE54B4">
        <w:rPr>
          <w:rFonts w:eastAsiaTheme="minorEastAsia"/>
        </w:rPr>
        <w:t xml:space="preserve">luation assumptions </w:t>
      </w:r>
      <w:r w:rsidRPr="00BE54B4">
        <w:t>Maximum Coupling Loss (MCL) is used as a figure of merit. MCL jointly takes into account the required SNR in order to achieve a target level of performance, the maximum allowed transmit power under a PSD constraint, as well as any required back off from the maximum transmit power due to cubic metric/PAPR for the considered design.</w:t>
      </w:r>
    </w:p>
    <w:p w14:paraId="0F508956" w14:textId="31AB7A26" w:rsidR="004213A9" w:rsidRDefault="004213A9" w:rsidP="004213A9">
      <w:pPr>
        <w:pStyle w:val="Heading3"/>
      </w:pPr>
      <w:r>
        <w:t>2.3.1</w:t>
      </w:r>
      <w:r>
        <w:tab/>
        <w:t>Performance of Interlaced PF0</w:t>
      </w:r>
    </w:p>
    <w:p w14:paraId="1FB15D39" w14:textId="1930B922" w:rsidR="004213A9" w:rsidRPr="00BE54B4" w:rsidRDefault="004213A9" w:rsidP="004213A9">
      <w:pPr>
        <w:jc w:val="both"/>
        <w:rPr>
          <w:rFonts w:ascii="Arial" w:hAnsi="Arial" w:cs="Arial"/>
          <w:lang w:eastAsia="zh-CN"/>
        </w:rPr>
      </w:pPr>
      <w:r w:rsidRPr="008D3CCA">
        <w:rPr>
          <w:rFonts w:ascii="Arial" w:hAnsi="Arial" w:cs="Arial"/>
        </w:rPr>
        <w:fldChar w:fldCharType="begin"/>
      </w:r>
      <w:r w:rsidRPr="00BE54B4">
        <w:rPr>
          <w:rFonts w:ascii="Arial" w:hAnsi="Arial" w:cs="Arial"/>
        </w:rPr>
        <w:instrText xml:space="preserve"> REF _Ref7451794 \h  \* MERGEFORMAT </w:instrText>
      </w:r>
      <w:r w:rsidRPr="008D3CCA">
        <w:rPr>
          <w:rFonts w:ascii="Arial" w:hAnsi="Arial" w:cs="Arial"/>
        </w:rPr>
      </w:r>
      <w:r w:rsidRPr="008D3CCA">
        <w:rPr>
          <w:rFonts w:ascii="Arial" w:hAnsi="Arial" w:cs="Arial"/>
        </w:rPr>
        <w:fldChar w:fldCharType="separate"/>
      </w:r>
      <w:r w:rsidR="00333225" w:rsidRPr="00B5626F">
        <w:rPr>
          <w:rFonts w:ascii="Arial" w:hAnsi="Arial" w:cs="Arial"/>
        </w:rPr>
        <w:t>Figure 4</w:t>
      </w:r>
      <w:r w:rsidRPr="008D3CCA">
        <w:rPr>
          <w:rFonts w:ascii="Arial" w:hAnsi="Arial" w:cs="Arial"/>
        </w:rPr>
        <w:fldChar w:fldCharType="end"/>
      </w:r>
      <w:r w:rsidRPr="00406E50">
        <w:rPr>
          <w:rFonts w:ascii="Arial" w:hAnsi="Arial" w:cs="Arial"/>
          <w:lang w:eastAsia="zh-CN"/>
        </w:rPr>
        <w:t xml:space="preserve"> shows the performance for interlaced PF0 for 1-2 bits usin</w:t>
      </w:r>
      <w:r w:rsidRPr="00BE54B4">
        <w:rPr>
          <w:rFonts w:ascii="Arial" w:hAnsi="Arial" w:cs="Arial"/>
          <w:lang w:eastAsia="zh-CN"/>
        </w:rPr>
        <w:t>g the reference sequence corresponding to u=0 and cyclic shift cycling</w:t>
      </w:r>
      <w:r w:rsidR="007105E2" w:rsidRPr="00B5626F">
        <w:rPr>
          <w:rFonts w:ascii="Arial" w:hAnsi="Arial" w:cs="Arial"/>
          <w:lang w:eastAsia="zh-CN"/>
        </w:rPr>
        <w:t xml:space="preserve"> (Alt-1a)</w:t>
      </w:r>
      <w:r w:rsidRPr="00B5626F">
        <w:rPr>
          <w:rFonts w:ascii="Arial" w:hAnsi="Arial" w:cs="Arial"/>
          <w:lang w:eastAsia="zh-CN"/>
        </w:rPr>
        <w:t>.</w:t>
      </w:r>
      <w:r w:rsidRPr="00BE54B4">
        <w:rPr>
          <w:rFonts w:ascii="Arial" w:hAnsi="Arial" w:cs="Arial"/>
          <w:lang w:eastAsia="zh-CN"/>
        </w:rPr>
        <w:t xml:space="preserve"> </w:t>
      </w:r>
    </w:p>
    <w:p w14:paraId="725207EE" w14:textId="77777777" w:rsidR="004213A9" w:rsidRDefault="004213A9" w:rsidP="004213A9">
      <w:pPr>
        <w:tabs>
          <w:tab w:val="center" w:pos="2160"/>
          <w:tab w:val="center" w:pos="7200"/>
        </w:tabs>
        <w:rPr>
          <w:lang w:eastAsia="zh-CN"/>
        </w:rPr>
      </w:pPr>
      <w:r w:rsidRPr="00A03B6F">
        <w:rPr>
          <w:noProof/>
          <w:lang w:eastAsia="zh-CN"/>
        </w:rPr>
        <w:drawing>
          <wp:inline distT="0" distB="0" distL="0" distR="0" wp14:anchorId="486AA1C3" wp14:editId="3DCC9839">
            <wp:extent cx="2971794" cy="1979953"/>
            <wp:effectExtent l="0" t="0" r="635" b="1270"/>
            <wp:docPr id="2" name="Picture 2">
              <a:extLst xmlns:a="http://schemas.openxmlformats.org/drawingml/2006/main">
                <a:ext uri="{FF2B5EF4-FFF2-40B4-BE49-F238E27FC236}">
                  <a16:creationId xmlns:a16="http://schemas.microsoft.com/office/drawing/2014/main" id="{1E7EE993-38F4-40BB-8716-D3E0B18E0C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1E7EE993-38F4-40BB-8716-D3E0B18E0C8A}"/>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71794" cy="1979953"/>
                    </a:xfrm>
                    <a:prstGeom prst="rect">
                      <a:avLst/>
                    </a:prstGeom>
                  </pic:spPr>
                </pic:pic>
              </a:graphicData>
            </a:graphic>
          </wp:inline>
        </w:drawing>
      </w:r>
      <w:r>
        <w:rPr>
          <w:lang w:eastAsia="zh-CN"/>
        </w:rPr>
        <w:tab/>
      </w:r>
      <w:r w:rsidRPr="00A03B6F">
        <w:rPr>
          <w:noProof/>
          <w:lang w:eastAsia="zh-CN"/>
        </w:rPr>
        <w:drawing>
          <wp:inline distT="0" distB="0" distL="0" distR="0" wp14:anchorId="6CF88923" wp14:editId="15B1FA08">
            <wp:extent cx="2971794" cy="1979953"/>
            <wp:effectExtent l="0" t="0" r="635" b="1270"/>
            <wp:docPr id="5" name="Picture 15">
              <a:extLst xmlns:a="http://schemas.openxmlformats.org/drawingml/2006/main">
                <a:ext uri="{FF2B5EF4-FFF2-40B4-BE49-F238E27FC236}">
                  <a16:creationId xmlns:a16="http://schemas.microsoft.com/office/drawing/2014/main" id="{ED7C3D1F-FAC4-43F0-B08C-F406C3E487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ED7C3D1F-FAC4-43F0-B08C-F406C3E487DE}"/>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71794" cy="1979953"/>
                    </a:xfrm>
                    <a:prstGeom prst="rect">
                      <a:avLst/>
                    </a:prstGeom>
                  </pic:spPr>
                </pic:pic>
              </a:graphicData>
            </a:graphic>
          </wp:inline>
        </w:drawing>
      </w:r>
    </w:p>
    <w:p w14:paraId="50072674" w14:textId="77777777" w:rsidR="004213A9" w:rsidRPr="00BE54B4" w:rsidRDefault="004213A9" w:rsidP="004213A9">
      <w:pPr>
        <w:tabs>
          <w:tab w:val="center" w:pos="2160"/>
          <w:tab w:val="center" w:pos="7200"/>
        </w:tabs>
        <w:rPr>
          <w:lang w:eastAsia="zh-CN"/>
        </w:rPr>
      </w:pPr>
      <w:r>
        <w:rPr>
          <w:lang w:eastAsia="zh-CN"/>
        </w:rPr>
        <w:tab/>
      </w:r>
      <w:r w:rsidRPr="00406E50">
        <w:rPr>
          <w:lang w:eastAsia="zh-CN"/>
        </w:rPr>
        <w:t>(a)</w:t>
      </w:r>
      <w:r w:rsidRPr="00406E50">
        <w:rPr>
          <w:lang w:eastAsia="zh-CN"/>
        </w:rPr>
        <w:tab/>
        <w:t>(b)</w:t>
      </w:r>
      <w:r w:rsidRPr="00406E50">
        <w:rPr>
          <w:lang w:eastAsia="zh-CN"/>
        </w:rPr>
        <w:tab/>
      </w:r>
    </w:p>
    <w:p w14:paraId="3D5B06AF" w14:textId="5F6FAEFF" w:rsidR="004213A9" w:rsidRPr="00BE54B4" w:rsidRDefault="004213A9" w:rsidP="004213A9">
      <w:pPr>
        <w:pStyle w:val="Caption"/>
        <w:jc w:val="center"/>
      </w:pPr>
      <w:bookmarkStart w:id="23" w:name="_Ref7451794"/>
      <w:r w:rsidRPr="00BE54B4">
        <w:t xml:space="preserve">Figure </w:t>
      </w:r>
      <w:r>
        <w:rPr>
          <w:b w:val="0"/>
          <w:noProof/>
        </w:rPr>
        <w:fldChar w:fldCharType="begin"/>
      </w:r>
      <w:r w:rsidRPr="00BE54B4">
        <w:instrText xml:space="preserve"> SEQ Figure \* ARABIC </w:instrText>
      </w:r>
      <w:r>
        <w:rPr>
          <w:b w:val="0"/>
          <w:noProof/>
        </w:rPr>
        <w:fldChar w:fldCharType="separate"/>
      </w:r>
      <w:r w:rsidR="00333225" w:rsidRPr="00B5626F">
        <w:t>4</w:t>
      </w:r>
      <w:r>
        <w:rPr>
          <w:b w:val="0"/>
          <w:noProof/>
        </w:rPr>
        <w:fldChar w:fldCharType="end"/>
      </w:r>
      <w:bookmarkEnd w:id="23"/>
      <w:r w:rsidRPr="00406E50">
        <w:t>: Performance of interlaced PF0 for reference sequence u=0, (a) 1 OFDM symbols and (b) 2 OFDM symbols.</w:t>
      </w:r>
    </w:p>
    <w:p w14:paraId="681C398B" w14:textId="4E3EEB60" w:rsidR="004213A9" w:rsidRDefault="004213A9" w:rsidP="004213A9">
      <w:pPr>
        <w:pStyle w:val="Heading3"/>
      </w:pPr>
      <w:r>
        <w:lastRenderedPageBreak/>
        <w:t>2.3.2</w:t>
      </w:r>
      <w:r>
        <w:tab/>
        <w:t>Performance of Interlaced PF1</w:t>
      </w:r>
    </w:p>
    <w:p w14:paraId="1DD87EC3" w14:textId="415EBE15" w:rsidR="004213A9" w:rsidRPr="00BE54B4" w:rsidRDefault="004213A9" w:rsidP="004213A9">
      <w:pPr>
        <w:tabs>
          <w:tab w:val="center" w:pos="2160"/>
          <w:tab w:val="center" w:pos="7200"/>
        </w:tabs>
        <w:rPr>
          <w:rFonts w:ascii="Arial" w:hAnsi="Arial" w:cs="Arial"/>
        </w:rPr>
      </w:pPr>
      <w:r w:rsidRPr="008D3CCA">
        <w:rPr>
          <w:rFonts w:ascii="Arial" w:hAnsi="Arial" w:cs="Arial"/>
        </w:rPr>
        <w:fldChar w:fldCharType="begin"/>
      </w:r>
      <w:r w:rsidRPr="00BE54B4">
        <w:rPr>
          <w:rFonts w:ascii="Arial" w:hAnsi="Arial" w:cs="Arial"/>
        </w:rPr>
        <w:instrText xml:space="preserve"> REF _Ref7451801 \h  \* MERGEFORMAT </w:instrText>
      </w:r>
      <w:r w:rsidRPr="008D3CCA">
        <w:rPr>
          <w:rFonts w:ascii="Arial" w:hAnsi="Arial" w:cs="Arial"/>
        </w:rPr>
      </w:r>
      <w:r w:rsidRPr="008D3CCA">
        <w:rPr>
          <w:rFonts w:ascii="Arial" w:hAnsi="Arial" w:cs="Arial"/>
        </w:rPr>
        <w:fldChar w:fldCharType="separate"/>
      </w:r>
      <w:r w:rsidR="00333225" w:rsidRPr="00B5626F">
        <w:rPr>
          <w:rFonts w:ascii="Arial" w:hAnsi="Arial" w:cs="Arial"/>
        </w:rPr>
        <w:t>Figure 5</w:t>
      </w:r>
      <w:r w:rsidRPr="008D3CCA">
        <w:rPr>
          <w:rFonts w:ascii="Arial" w:hAnsi="Arial" w:cs="Arial"/>
        </w:rPr>
        <w:fldChar w:fldCharType="end"/>
      </w:r>
      <w:r w:rsidRPr="00406E50">
        <w:rPr>
          <w:rFonts w:ascii="Arial" w:hAnsi="Arial" w:cs="Arial"/>
        </w:rPr>
        <w:t xml:space="preserve"> shows the performance for interlaced PF1 for 1-2 bits using the reference sequence corresponding to u=0 </w:t>
      </w:r>
      <w:r w:rsidRPr="00BE54B4">
        <w:rPr>
          <w:rFonts w:ascii="Arial" w:hAnsi="Arial" w:cs="Arial"/>
          <w:lang w:eastAsia="zh-CN"/>
        </w:rPr>
        <w:t>and cyclic shift cycling</w:t>
      </w:r>
      <w:r w:rsidRPr="00BE54B4">
        <w:rPr>
          <w:rFonts w:ascii="Arial" w:hAnsi="Arial" w:cs="Arial"/>
        </w:rPr>
        <w:t>.</w:t>
      </w:r>
    </w:p>
    <w:p w14:paraId="1583BC95" w14:textId="77777777" w:rsidR="004213A9" w:rsidRPr="009134B1" w:rsidRDefault="004213A9" w:rsidP="004213A9">
      <w:pPr>
        <w:tabs>
          <w:tab w:val="center" w:pos="2160"/>
          <w:tab w:val="center" w:pos="7200"/>
        </w:tabs>
        <w:rPr>
          <w:lang w:eastAsia="zh-CN"/>
        </w:rPr>
      </w:pPr>
      <w:r w:rsidRPr="00A03B6F">
        <w:rPr>
          <w:noProof/>
          <w:lang w:eastAsia="zh-CN"/>
        </w:rPr>
        <w:drawing>
          <wp:inline distT="0" distB="0" distL="0" distR="0" wp14:anchorId="67D1B130" wp14:editId="728765B0">
            <wp:extent cx="2971794" cy="1979952"/>
            <wp:effectExtent l="0" t="0" r="635" b="1270"/>
            <wp:docPr id="7" name="Picture 7">
              <a:extLst xmlns:a="http://schemas.openxmlformats.org/drawingml/2006/main">
                <a:ext uri="{FF2B5EF4-FFF2-40B4-BE49-F238E27FC236}">
                  <a16:creationId xmlns:a16="http://schemas.microsoft.com/office/drawing/2014/main" id="{1E7EE993-38F4-40BB-8716-D3E0B18E0C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1E7EE993-38F4-40BB-8716-D3E0B18E0C8A}"/>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71794" cy="1979952"/>
                    </a:xfrm>
                    <a:prstGeom prst="rect">
                      <a:avLst/>
                    </a:prstGeom>
                  </pic:spPr>
                </pic:pic>
              </a:graphicData>
            </a:graphic>
          </wp:inline>
        </w:drawing>
      </w:r>
      <w:r w:rsidRPr="009134B1">
        <w:rPr>
          <w:lang w:eastAsia="zh-CN"/>
        </w:rPr>
        <w:tab/>
      </w:r>
      <w:r w:rsidRPr="00A03B6F">
        <w:rPr>
          <w:noProof/>
          <w:lang w:eastAsia="zh-CN"/>
        </w:rPr>
        <w:drawing>
          <wp:inline distT="0" distB="0" distL="0" distR="0" wp14:anchorId="4F54F651" wp14:editId="097A5221">
            <wp:extent cx="2971794" cy="1979952"/>
            <wp:effectExtent l="0" t="0" r="635" b="1270"/>
            <wp:docPr id="9" name="Picture 15">
              <a:extLst xmlns:a="http://schemas.openxmlformats.org/drawingml/2006/main">
                <a:ext uri="{FF2B5EF4-FFF2-40B4-BE49-F238E27FC236}">
                  <a16:creationId xmlns:a16="http://schemas.microsoft.com/office/drawing/2014/main" id="{ED7C3D1F-FAC4-43F0-B08C-F406C3E487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ED7C3D1F-FAC4-43F0-B08C-F406C3E487DE}"/>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71794" cy="1979952"/>
                    </a:xfrm>
                    <a:prstGeom prst="rect">
                      <a:avLst/>
                    </a:prstGeom>
                  </pic:spPr>
                </pic:pic>
              </a:graphicData>
            </a:graphic>
          </wp:inline>
        </w:drawing>
      </w:r>
    </w:p>
    <w:p w14:paraId="79E66D60" w14:textId="77777777" w:rsidR="004213A9" w:rsidRPr="00BE54B4" w:rsidRDefault="004213A9" w:rsidP="004213A9">
      <w:pPr>
        <w:tabs>
          <w:tab w:val="center" w:pos="2160"/>
          <w:tab w:val="center" w:pos="7200"/>
        </w:tabs>
        <w:rPr>
          <w:lang w:eastAsia="zh-CN"/>
        </w:rPr>
      </w:pPr>
      <w:r w:rsidRPr="009134B1">
        <w:rPr>
          <w:lang w:eastAsia="zh-CN"/>
        </w:rPr>
        <w:tab/>
      </w:r>
      <w:r w:rsidRPr="00406E50">
        <w:rPr>
          <w:lang w:eastAsia="zh-CN"/>
        </w:rPr>
        <w:t>(a)</w:t>
      </w:r>
      <w:r w:rsidRPr="00406E50">
        <w:rPr>
          <w:lang w:eastAsia="zh-CN"/>
        </w:rPr>
        <w:tab/>
        <w:t>(b)</w:t>
      </w:r>
      <w:r w:rsidRPr="00406E50">
        <w:rPr>
          <w:lang w:eastAsia="zh-CN"/>
        </w:rPr>
        <w:tab/>
      </w:r>
    </w:p>
    <w:p w14:paraId="17FF067F" w14:textId="7C9FC977" w:rsidR="004213A9" w:rsidRPr="00BE54B4" w:rsidRDefault="004213A9" w:rsidP="004213A9">
      <w:pPr>
        <w:pStyle w:val="Caption"/>
        <w:jc w:val="center"/>
      </w:pPr>
      <w:bookmarkStart w:id="24" w:name="_Ref7451801"/>
      <w:r w:rsidRPr="00BE54B4">
        <w:t xml:space="preserve">Figure </w:t>
      </w:r>
      <w:r>
        <w:rPr>
          <w:b w:val="0"/>
          <w:noProof/>
        </w:rPr>
        <w:fldChar w:fldCharType="begin"/>
      </w:r>
      <w:r w:rsidRPr="00BE54B4">
        <w:instrText xml:space="preserve"> SEQ Figure \* ARABIC </w:instrText>
      </w:r>
      <w:r>
        <w:rPr>
          <w:b w:val="0"/>
          <w:noProof/>
        </w:rPr>
        <w:fldChar w:fldCharType="separate"/>
      </w:r>
      <w:r w:rsidR="00333225" w:rsidRPr="00B5626F">
        <w:t>5</w:t>
      </w:r>
      <w:r>
        <w:rPr>
          <w:b w:val="0"/>
          <w:noProof/>
        </w:rPr>
        <w:fldChar w:fldCharType="end"/>
      </w:r>
      <w:bookmarkEnd w:id="24"/>
      <w:r w:rsidRPr="00406E50">
        <w:t>: Performa</w:t>
      </w:r>
      <w:r w:rsidRPr="00BE54B4">
        <w:t>nce of interlaced PF1 for reference sequence u=0, (a) 4 OFDM symbols and (b) 14 OFDM symbols.</w:t>
      </w:r>
    </w:p>
    <w:p w14:paraId="2DA8EB1D" w14:textId="363F5423" w:rsidR="004213A9" w:rsidRDefault="004213A9" w:rsidP="004213A9">
      <w:pPr>
        <w:pStyle w:val="Heading3"/>
      </w:pPr>
      <w:r>
        <w:t>2.3.3</w:t>
      </w:r>
      <w:r>
        <w:tab/>
        <w:t>Base Sequence for Interlaced PF0 / PF1</w:t>
      </w:r>
    </w:p>
    <w:p w14:paraId="44507B1F" w14:textId="77777777" w:rsidR="004213A9" w:rsidRDefault="004213A9" w:rsidP="004213A9">
      <w:pPr>
        <w:rPr>
          <w:rFonts w:ascii="Arial" w:hAnsi="Arial" w:cs="Arial"/>
          <w:lang w:val="en-GB" w:eastAsia="ja-JP"/>
        </w:rPr>
      </w:pPr>
      <w:r>
        <w:rPr>
          <w:rFonts w:ascii="Arial" w:hAnsi="Arial" w:cs="Arial"/>
          <w:lang w:val="en-GB" w:eastAsia="ja-JP"/>
        </w:rPr>
        <w:t xml:space="preserve">Three alternative reference sequence sets for interlaced PF0 and PF1 have been evaluated. </w:t>
      </w:r>
    </w:p>
    <w:p w14:paraId="5E9027F5" w14:textId="326A7ED8" w:rsidR="004213A9" w:rsidRPr="002F04F5" w:rsidRDefault="004213A9" w:rsidP="004213A9">
      <w:pPr>
        <w:pStyle w:val="ListParagraph"/>
        <w:numPr>
          <w:ilvl w:val="0"/>
          <w:numId w:val="36"/>
        </w:numPr>
        <w:spacing w:after="160"/>
        <w:rPr>
          <w:rFonts w:ascii="Arial" w:hAnsi="Arial" w:cs="Arial"/>
          <w:lang w:val="en-GB" w:eastAsia="ja-JP"/>
        </w:rPr>
      </w:pPr>
      <w:r w:rsidRPr="002F04F5">
        <w:rPr>
          <w:rFonts w:ascii="Arial" w:hAnsi="Arial" w:cs="Arial"/>
          <w:lang w:val="en-GB" w:eastAsia="ja-JP"/>
        </w:rPr>
        <w:t xml:space="preserve">The Rel-15 CGS with cyclic shift cycling, denoted Alt1a. </w:t>
      </w:r>
    </w:p>
    <w:p w14:paraId="5B59B7B8" w14:textId="7FD0F96E" w:rsidR="004213A9" w:rsidRPr="002F04F5" w:rsidRDefault="004213A9" w:rsidP="004213A9">
      <w:pPr>
        <w:pStyle w:val="ListParagraph"/>
        <w:numPr>
          <w:ilvl w:val="0"/>
          <w:numId w:val="36"/>
        </w:numPr>
        <w:spacing w:after="160"/>
        <w:rPr>
          <w:rFonts w:ascii="Arial" w:hAnsi="Arial" w:cs="Arial"/>
          <w:lang w:val="en-GB" w:eastAsia="ja-JP"/>
        </w:rPr>
      </w:pPr>
      <w:r w:rsidRPr="002F04F5">
        <w:rPr>
          <w:rFonts w:ascii="Arial" w:hAnsi="Arial" w:cs="Arial"/>
          <w:lang w:val="en-GB" w:eastAsia="ja-JP"/>
        </w:rPr>
        <w:t xml:space="preserve">The Rel-15 CGS with a different sequence </w:t>
      </w:r>
      <w:r w:rsidR="00E0105E">
        <w:rPr>
          <w:rFonts w:ascii="Arial" w:hAnsi="Arial" w:cs="Arial"/>
          <w:lang w:val="en-GB" w:eastAsia="ja-JP"/>
        </w:rPr>
        <w:t xml:space="preserve">corresponding to a different group number u </w:t>
      </w:r>
      <w:r w:rsidRPr="002F04F5">
        <w:rPr>
          <w:rFonts w:ascii="Arial" w:hAnsi="Arial" w:cs="Arial"/>
          <w:lang w:val="en-GB" w:eastAsia="ja-JP"/>
        </w:rPr>
        <w:t>in each PRB, denoted Alt2.</w:t>
      </w:r>
    </w:p>
    <w:p w14:paraId="1BEA0642" w14:textId="77777777" w:rsidR="004213A9" w:rsidRPr="002F04F5" w:rsidRDefault="004213A9" w:rsidP="004213A9">
      <w:pPr>
        <w:pStyle w:val="ListParagraph"/>
        <w:numPr>
          <w:ilvl w:val="0"/>
          <w:numId w:val="36"/>
        </w:numPr>
        <w:spacing w:after="160"/>
        <w:rPr>
          <w:rFonts w:ascii="Arial" w:hAnsi="Arial" w:cs="Arial"/>
          <w:lang w:val="en-GB" w:eastAsia="ja-JP"/>
        </w:rPr>
      </w:pPr>
      <w:r w:rsidRPr="002F04F5">
        <w:rPr>
          <w:rFonts w:ascii="Arial" w:hAnsi="Arial" w:cs="Arial"/>
          <w:lang w:val="en-GB" w:eastAsia="ja-JP"/>
        </w:rPr>
        <w:t xml:space="preserve">A length 120 </w:t>
      </w:r>
      <w:proofErr w:type="spellStart"/>
      <w:r w:rsidRPr="002F04F5">
        <w:rPr>
          <w:rFonts w:ascii="Arial" w:hAnsi="Arial" w:cs="Arial"/>
          <w:lang w:val="en-GB" w:eastAsia="ja-JP"/>
        </w:rPr>
        <w:t>Zadoff</w:t>
      </w:r>
      <w:proofErr w:type="spellEnd"/>
      <w:r w:rsidRPr="002F04F5">
        <w:rPr>
          <w:rFonts w:ascii="Arial" w:hAnsi="Arial" w:cs="Arial"/>
          <w:lang w:val="en-GB" w:eastAsia="ja-JP"/>
        </w:rPr>
        <w:t>-Chu sequence, denoted Alt3.</w:t>
      </w:r>
    </w:p>
    <w:p w14:paraId="7BFEC17A" w14:textId="77777777" w:rsidR="004213A9" w:rsidRDefault="004213A9" w:rsidP="004213A9">
      <w:pPr>
        <w:rPr>
          <w:rFonts w:ascii="Arial" w:hAnsi="Arial" w:cs="Arial"/>
          <w:lang w:val="en-GB" w:eastAsia="ja-JP"/>
        </w:rPr>
      </w:pPr>
      <w:r>
        <w:rPr>
          <w:rFonts w:ascii="Arial" w:hAnsi="Arial" w:cs="Arial"/>
          <w:lang w:val="en-GB" w:eastAsia="ja-JP"/>
        </w:rPr>
        <w:t>Alt2 has been evaluated by constructing 60211 combinations of different Rel-15 sequences in each PRB. The combinations have been selected as every 499</w:t>
      </w:r>
      <w:r w:rsidRPr="00623995">
        <w:rPr>
          <w:rFonts w:ascii="Arial" w:hAnsi="Arial" w:cs="Arial"/>
          <w:vertAlign w:val="superscript"/>
          <w:lang w:val="en-GB" w:eastAsia="ja-JP"/>
        </w:rPr>
        <w:t>th</w:t>
      </w:r>
      <w:r>
        <w:rPr>
          <w:rFonts w:ascii="Arial" w:hAnsi="Arial" w:cs="Arial"/>
          <w:lang w:val="en-GB" w:eastAsia="ja-JP"/>
        </w:rPr>
        <w:t xml:space="preserve"> combination from all possible permutations without order calculated with the </w:t>
      </w:r>
      <w:proofErr w:type="spellStart"/>
      <w:r>
        <w:rPr>
          <w:rFonts w:ascii="Arial" w:hAnsi="Arial" w:cs="Arial"/>
          <w:lang w:val="en-GB" w:eastAsia="ja-JP"/>
        </w:rPr>
        <w:t>matlab</w:t>
      </w:r>
      <w:proofErr w:type="spellEnd"/>
      <w:r>
        <w:rPr>
          <w:rFonts w:ascii="Arial" w:hAnsi="Arial" w:cs="Arial"/>
          <w:lang w:val="en-GB" w:eastAsia="ja-JP"/>
        </w:rPr>
        <w:t xml:space="preserve"> function “</w:t>
      </w:r>
      <w:r w:rsidRPr="005111A0">
        <w:rPr>
          <w:rFonts w:ascii="Arial" w:hAnsi="Arial" w:cs="Arial"/>
          <w:lang w:val="en-GB" w:eastAsia="ja-JP"/>
        </w:rPr>
        <w:t xml:space="preserve">I = </w:t>
      </w:r>
      <w:proofErr w:type="spellStart"/>
      <w:r w:rsidRPr="005111A0">
        <w:rPr>
          <w:rFonts w:ascii="Arial" w:hAnsi="Arial" w:cs="Arial"/>
          <w:lang w:val="en-GB" w:eastAsia="ja-JP"/>
        </w:rPr>
        <w:t>combnk</w:t>
      </w:r>
      <w:proofErr w:type="spellEnd"/>
      <w:r w:rsidRPr="005111A0">
        <w:rPr>
          <w:rFonts w:ascii="Arial" w:hAnsi="Arial" w:cs="Arial"/>
          <w:lang w:val="en-GB" w:eastAsia="ja-JP"/>
        </w:rPr>
        <w:t>([1:30</w:t>
      </w:r>
      <w:proofErr w:type="gramStart"/>
      <w:r w:rsidRPr="005111A0">
        <w:rPr>
          <w:rFonts w:ascii="Arial" w:hAnsi="Arial" w:cs="Arial"/>
          <w:lang w:val="en-GB" w:eastAsia="ja-JP"/>
        </w:rPr>
        <w:t>],</w:t>
      </w:r>
      <w:proofErr w:type="spellStart"/>
      <w:r>
        <w:rPr>
          <w:rFonts w:ascii="Arial" w:hAnsi="Arial" w:cs="Arial"/>
          <w:lang w:val="en-GB" w:eastAsia="ja-JP"/>
        </w:rPr>
        <w:t>numPRB</w:t>
      </w:r>
      <w:proofErr w:type="spellEnd"/>
      <w:proofErr w:type="gramEnd"/>
      <w:r w:rsidRPr="005111A0">
        <w:rPr>
          <w:rFonts w:ascii="Arial" w:hAnsi="Arial" w:cs="Arial"/>
          <w:lang w:val="en-GB" w:eastAsia="ja-JP"/>
        </w:rPr>
        <w:t>);</w:t>
      </w:r>
      <w:r>
        <w:rPr>
          <w:rFonts w:ascii="Arial" w:hAnsi="Arial" w:cs="Arial"/>
          <w:lang w:val="en-GB" w:eastAsia="ja-JP"/>
        </w:rPr>
        <w:t xml:space="preserve">”. As can be seen in the results this can be regarded as enough combinations for evaluation. </w:t>
      </w:r>
    </w:p>
    <w:p w14:paraId="77516BAA" w14:textId="54FB75C9" w:rsidR="004213A9" w:rsidRPr="00F07537" w:rsidRDefault="004213A9" w:rsidP="004213A9">
      <w:pPr>
        <w:rPr>
          <w:rFonts w:ascii="Arial" w:hAnsi="Arial" w:cs="Arial"/>
          <w:lang w:val="en-GB" w:eastAsia="ja-JP"/>
        </w:rPr>
      </w:pPr>
      <w:r>
        <w:rPr>
          <w:rFonts w:ascii="Arial" w:hAnsi="Arial" w:cs="Arial"/>
          <w:lang w:val="en-GB" w:eastAsia="ja-JP"/>
        </w:rPr>
        <w:t xml:space="preserve">The CM has been calculated for all cyclic shifts of all sequences based on u=0…29 and v=0 for each alternative. As can be seen </w:t>
      </w:r>
      <w:r w:rsidRPr="00AD0940">
        <w:rPr>
          <w:rFonts w:ascii="Arial" w:hAnsi="Arial" w:cs="Arial"/>
          <w:lang w:val="en-GB" w:eastAsia="ja-JP"/>
        </w:rPr>
        <w:t xml:space="preserve">in </w:t>
      </w:r>
      <w:r w:rsidR="00AD0940" w:rsidRPr="00AD0940">
        <w:rPr>
          <w:rFonts w:ascii="Arial" w:hAnsi="Arial" w:cs="Arial"/>
          <w:lang w:val="en-GB" w:eastAsia="ja-JP"/>
        </w:rPr>
        <w:fldChar w:fldCharType="begin"/>
      </w:r>
      <w:r w:rsidR="00AD0940" w:rsidRPr="00FC10F2">
        <w:rPr>
          <w:rFonts w:ascii="Arial" w:hAnsi="Arial" w:cs="Arial"/>
          <w:lang w:val="en-GB" w:eastAsia="ja-JP"/>
        </w:rPr>
        <w:instrText xml:space="preserve"> REF _Ref16599880 \h </w:instrText>
      </w:r>
      <w:r w:rsidR="00AD0940">
        <w:rPr>
          <w:rFonts w:ascii="Arial" w:hAnsi="Arial" w:cs="Arial"/>
          <w:lang w:val="en-GB" w:eastAsia="ja-JP"/>
        </w:rPr>
        <w:instrText xml:space="preserve"> \* MERGEFORMAT </w:instrText>
      </w:r>
      <w:r w:rsidR="00AD0940" w:rsidRPr="00AD0940">
        <w:rPr>
          <w:rFonts w:ascii="Arial" w:hAnsi="Arial" w:cs="Arial"/>
          <w:lang w:val="en-GB" w:eastAsia="ja-JP"/>
        </w:rPr>
      </w:r>
      <w:r w:rsidR="00AD0940" w:rsidRPr="00AD0940">
        <w:rPr>
          <w:rFonts w:ascii="Arial" w:hAnsi="Arial" w:cs="Arial"/>
          <w:lang w:val="en-GB" w:eastAsia="ja-JP"/>
        </w:rPr>
        <w:fldChar w:fldCharType="separate"/>
      </w:r>
      <w:r w:rsidR="00333225" w:rsidRPr="00B5626F">
        <w:rPr>
          <w:rFonts w:ascii="Arial" w:hAnsi="Arial" w:cs="Arial"/>
        </w:rPr>
        <w:t>Figure 6</w:t>
      </w:r>
      <w:r w:rsidR="00AD0940" w:rsidRPr="00AD0940">
        <w:rPr>
          <w:rFonts w:ascii="Arial" w:hAnsi="Arial" w:cs="Arial"/>
          <w:lang w:val="en-GB" w:eastAsia="ja-JP"/>
        </w:rPr>
        <w:fldChar w:fldCharType="end"/>
      </w:r>
      <w:r w:rsidR="00AD0940" w:rsidRPr="00406E50">
        <w:rPr>
          <w:rFonts w:ascii="Arial" w:hAnsi="Arial" w:cs="Arial"/>
        </w:rPr>
        <w:t xml:space="preserve"> </w:t>
      </w:r>
      <w:r w:rsidRPr="00AD0940">
        <w:rPr>
          <w:rFonts w:ascii="Arial" w:hAnsi="Arial" w:cs="Arial"/>
          <w:lang w:val="en-GB" w:eastAsia="ja-JP"/>
        </w:rPr>
        <w:t>the</w:t>
      </w:r>
      <w:r>
        <w:rPr>
          <w:rFonts w:ascii="Arial" w:hAnsi="Arial" w:cs="Arial"/>
          <w:lang w:val="en-GB" w:eastAsia="ja-JP"/>
        </w:rPr>
        <w:t xml:space="preserve"> CM for Alt2 is much worse than for the other alternatives. Because of this, simulations to derive MCL for Alt2 were not performed</w:t>
      </w:r>
      <w:r w:rsidRPr="002B398C">
        <w:rPr>
          <w:rFonts w:ascii="Arial" w:hAnsi="Arial" w:cs="Arial"/>
          <w:lang w:val="en-GB" w:eastAsia="ja-JP"/>
        </w:rPr>
        <w:t xml:space="preserve">. </w:t>
      </w:r>
      <w:r w:rsidR="002B398C" w:rsidRPr="002B398C">
        <w:rPr>
          <w:rFonts w:ascii="Arial" w:hAnsi="Arial" w:cs="Arial"/>
          <w:lang w:val="en-GB" w:eastAsia="ja-JP"/>
        </w:rPr>
        <w:fldChar w:fldCharType="begin"/>
      </w:r>
      <w:r w:rsidR="002B398C" w:rsidRPr="00760410">
        <w:rPr>
          <w:rFonts w:ascii="Arial" w:hAnsi="Arial" w:cs="Arial"/>
          <w:lang w:val="en-GB" w:eastAsia="ja-JP"/>
        </w:rPr>
        <w:instrText xml:space="preserve"> REF _Ref16599880 \h </w:instrText>
      </w:r>
      <w:r w:rsidR="002B398C">
        <w:rPr>
          <w:rFonts w:ascii="Arial" w:hAnsi="Arial" w:cs="Arial"/>
          <w:lang w:val="en-GB" w:eastAsia="ja-JP"/>
        </w:rPr>
        <w:instrText xml:space="preserve"> \* MERGEFORMAT </w:instrText>
      </w:r>
      <w:r w:rsidR="002B398C" w:rsidRPr="002B398C">
        <w:rPr>
          <w:rFonts w:ascii="Arial" w:hAnsi="Arial" w:cs="Arial"/>
          <w:lang w:val="en-GB" w:eastAsia="ja-JP"/>
        </w:rPr>
      </w:r>
      <w:r w:rsidR="002B398C" w:rsidRPr="002B398C">
        <w:rPr>
          <w:rFonts w:ascii="Arial" w:hAnsi="Arial" w:cs="Arial"/>
          <w:lang w:val="en-GB" w:eastAsia="ja-JP"/>
        </w:rPr>
        <w:fldChar w:fldCharType="separate"/>
      </w:r>
      <w:r w:rsidR="00333225" w:rsidRPr="00B5626F">
        <w:rPr>
          <w:rFonts w:ascii="Arial" w:hAnsi="Arial" w:cs="Arial"/>
        </w:rPr>
        <w:t>Figure 6</w:t>
      </w:r>
      <w:r w:rsidR="002B398C" w:rsidRPr="002B398C">
        <w:rPr>
          <w:rFonts w:ascii="Arial" w:hAnsi="Arial" w:cs="Arial"/>
          <w:lang w:val="en-GB" w:eastAsia="ja-JP"/>
        </w:rPr>
        <w:fldChar w:fldCharType="end"/>
      </w:r>
      <w:r w:rsidRPr="002B398C">
        <w:rPr>
          <w:rFonts w:ascii="Arial" w:hAnsi="Arial" w:cs="Arial"/>
          <w:lang w:val="en-GB" w:eastAsia="ja-JP"/>
        </w:rPr>
        <w:t xml:space="preserve"> show</w:t>
      </w:r>
      <w:r>
        <w:rPr>
          <w:rFonts w:ascii="Arial" w:hAnsi="Arial" w:cs="Arial"/>
          <w:lang w:val="en-GB" w:eastAsia="ja-JP"/>
        </w:rPr>
        <w:t xml:space="preserve"> that the CM for Alt1a is more than 1 dB better than the CM for Alt3 at the 95</w:t>
      </w:r>
      <w:r w:rsidRPr="002F04F5">
        <w:rPr>
          <w:rFonts w:ascii="Arial" w:hAnsi="Arial" w:cs="Arial"/>
          <w:vertAlign w:val="superscript"/>
          <w:lang w:val="en-GB" w:eastAsia="ja-JP"/>
        </w:rPr>
        <w:t>th</w:t>
      </w:r>
      <w:r>
        <w:rPr>
          <w:rFonts w:ascii="Arial" w:hAnsi="Arial" w:cs="Arial"/>
          <w:lang w:val="en-GB" w:eastAsia="ja-JP"/>
        </w:rPr>
        <w:t xml:space="preserve"> percentile.</w:t>
      </w:r>
    </w:p>
    <w:p w14:paraId="7B426ADA" w14:textId="77777777" w:rsidR="002702F1" w:rsidRDefault="004213A9" w:rsidP="00B71ACC">
      <w:pPr>
        <w:keepNext/>
        <w:tabs>
          <w:tab w:val="center" w:pos="2160"/>
          <w:tab w:val="center" w:pos="7200"/>
        </w:tabs>
        <w:jc w:val="center"/>
      </w:pPr>
      <w:r w:rsidRPr="00A03B6F">
        <w:rPr>
          <w:noProof/>
          <w:lang w:eastAsia="zh-CN"/>
        </w:rPr>
        <w:lastRenderedPageBreak/>
        <w:drawing>
          <wp:inline distT="0" distB="0" distL="0" distR="0" wp14:anchorId="34AD6127" wp14:editId="7A74F29A">
            <wp:extent cx="2971795" cy="1979953"/>
            <wp:effectExtent l="0" t="0" r="635" b="1270"/>
            <wp:docPr id="15" name="Picture 15">
              <a:extLst xmlns:a="http://schemas.openxmlformats.org/drawingml/2006/main">
                <a:ext uri="{FF2B5EF4-FFF2-40B4-BE49-F238E27FC236}">
                  <a16:creationId xmlns:a16="http://schemas.microsoft.com/office/drawing/2014/main" id="{1E7EE993-38F4-40BB-8716-D3E0B18E0C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1E7EE993-38F4-40BB-8716-D3E0B18E0C8A}"/>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71795" cy="1979953"/>
                    </a:xfrm>
                    <a:prstGeom prst="rect">
                      <a:avLst/>
                    </a:prstGeom>
                  </pic:spPr>
                </pic:pic>
              </a:graphicData>
            </a:graphic>
          </wp:inline>
        </w:drawing>
      </w:r>
    </w:p>
    <w:p w14:paraId="4C3BFC10" w14:textId="1822B130" w:rsidR="004213A9" w:rsidRPr="00BE54B4" w:rsidRDefault="002702F1" w:rsidP="00B71ACC">
      <w:pPr>
        <w:pStyle w:val="Caption"/>
        <w:jc w:val="center"/>
        <w:rPr>
          <w:lang w:eastAsia="zh-CN"/>
        </w:rPr>
      </w:pPr>
      <w:bookmarkStart w:id="25" w:name="_Ref16599880"/>
      <w:r w:rsidRPr="00406E50">
        <w:t xml:space="preserve">Figure </w:t>
      </w:r>
      <w:r>
        <w:fldChar w:fldCharType="begin"/>
      </w:r>
      <w:r w:rsidRPr="00BE54B4">
        <w:instrText xml:space="preserve"> SEQ Figure \* ARABIC </w:instrText>
      </w:r>
      <w:r>
        <w:fldChar w:fldCharType="separate"/>
      </w:r>
      <w:r w:rsidR="00333225" w:rsidRPr="00B5626F">
        <w:t>6</w:t>
      </w:r>
      <w:r>
        <w:fldChar w:fldCharType="end"/>
      </w:r>
      <w:bookmarkEnd w:id="25"/>
      <w:r w:rsidRPr="00406E50">
        <w:t>: CM for alternative sequences for interlaced PF0/PF1</w:t>
      </w:r>
      <w:r w:rsidRPr="00BE54B4">
        <w:t>.</w:t>
      </w:r>
    </w:p>
    <w:p w14:paraId="5E78D172" w14:textId="77777777" w:rsidR="004213A9" w:rsidRPr="00BE54B4" w:rsidRDefault="004213A9" w:rsidP="004213A9">
      <w:pPr>
        <w:rPr>
          <w:rFonts w:ascii="Arial" w:hAnsi="Arial" w:cs="Arial"/>
          <w:lang w:eastAsia="ja-JP"/>
        </w:rPr>
      </w:pPr>
    </w:p>
    <w:p w14:paraId="5C07EFF5" w14:textId="1AA14755" w:rsidR="004213A9" w:rsidRDefault="004213A9" w:rsidP="004213A9">
      <w:pPr>
        <w:rPr>
          <w:rFonts w:ascii="Arial" w:hAnsi="Arial" w:cs="Arial"/>
          <w:lang w:val="en-GB" w:eastAsia="ja-JP"/>
        </w:rPr>
      </w:pPr>
      <w:r w:rsidRPr="006F7072">
        <w:rPr>
          <w:rFonts w:ascii="Arial" w:hAnsi="Arial" w:cs="Arial"/>
          <w:lang w:val="en-GB" w:eastAsia="ja-JP"/>
        </w:rPr>
        <w:fldChar w:fldCharType="begin"/>
      </w:r>
      <w:r w:rsidRPr="006F7072">
        <w:rPr>
          <w:rFonts w:ascii="Arial" w:hAnsi="Arial" w:cs="Arial"/>
          <w:lang w:val="en-GB" w:eastAsia="ja-JP"/>
        </w:rPr>
        <w:instrText xml:space="preserve"> REF _Ref7776706 \h  \* MERGEFORMAT </w:instrText>
      </w:r>
      <w:r w:rsidRPr="006F7072">
        <w:rPr>
          <w:rFonts w:ascii="Arial" w:hAnsi="Arial" w:cs="Arial"/>
          <w:lang w:val="en-GB" w:eastAsia="ja-JP"/>
        </w:rPr>
      </w:r>
      <w:r w:rsidRPr="006F7072">
        <w:rPr>
          <w:rFonts w:ascii="Arial" w:hAnsi="Arial" w:cs="Arial"/>
          <w:lang w:val="en-GB" w:eastAsia="ja-JP"/>
        </w:rPr>
        <w:fldChar w:fldCharType="separate"/>
      </w:r>
      <w:r w:rsidR="00333225" w:rsidRPr="00B5626F">
        <w:rPr>
          <w:rFonts w:ascii="Arial" w:hAnsi="Arial" w:cs="Arial"/>
        </w:rPr>
        <w:t>Figure 7</w:t>
      </w:r>
      <w:r w:rsidRPr="006F7072">
        <w:rPr>
          <w:rFonts w:ascii="Arial" w:hAnsi="Arial" w:cs="Arial"/>
          <w:lang w:val="en-GB" w:eastAsia="ja-JP"/>
        </w:rPr>
        <w:fldChar w:fldCharType="end"/>
      </w:r>
      <w:r>
        <w:rPr>
          <w:rFonts w:ascii="Arial" w:hAnsi="Arial" w:cs="Arial"/>
          <w:lang w:val="en-GB" w:eastAsia="ja-JP"/>
        </w:rPr>
        <w:t xml:space="preserve"> </w:t>
      </w:r>
      <w:r w:rsidRPr="006F7072">
        <w:rPr>
          <w:rFonts w:ascii="Arial" w:hAnsi="Arial" w:cs="Arial"/>
          <w:lang w:val="en-GB" w:eastAsia="ja-JP"/>
        </w:rPr>
        <w:t xml:space="preserve">show the </w:t>
      </w:r>
      <w:r>
        <w:rPr>
          <w:rFonts w:ascii="Arial" w:hAnsi="Arial" w:cs="Arial"/>
          <w:lang w:val="en-GB" w:eastAsia="ja-JP"/>
        </w:rPr>
        <w:t>performance differences for Alt1a and Alt3 for interlaced PF0 with 1 OFDM symbol for sequences corresponding to u=0…29 and v=0. As can be seen the performance difference in terms of MCL is negligible. We note that the CM difference does not affect the MCL since the total transmit power plus CM is still less than the maximum UE power (23 dBm). One should also consider forward compatibility in that UEs of lower power class may be introduced in the future. If so, the CM advantage of the repeated CGS sequences then becomes relevant.</w:t>
      </w:r>
    </w:p>
    <w:p w14:paraId="378D7946" w14:textId="77777777" w:rsidR="004213A9" w:rsidRDefault="004213A9" w:rsidP="004213A9">
      <w:pPr>
        <w:rPr>
          <w:rFonts w:ascii="Arial" w:hAnsi="Arial" w:cs="Arial"/>
          <w:lang w:val="en-GB" w:eastAsia="ja-JP"/>
        </w:rPr>
      </w:pPr>
      <w:r>
        <w:rPr>
          <w:rFonts w:ascii="Arial" w:hAnsi="Arial" w:cs="Arial"/>
          <w:lang w:val="en-GB" w:eastAsia="ja-JP"/>
        </w:rPr>
        <w:t>Based on the cubic metric advantage of repetition + cyclic shift cycling, we propose the following:</w:t>
      </w:r>
    </w:p>
    <w:p w14:paraId="49724227" w14:textId="2C47CA78" w:rsidR="004213A9" w:rsidRPr="00BE54B4" w:rsidRDefault="004213A9" w:rsidP="004213A9">
      <w:pPr>
        <w:pStyle w:val="Proposal"/>
        <w:rPr>
          <w:rFonts w:cs="Arial"/>
          <w:lang w:eastAsia="ja-JP"/>
        </w:rPr>
      </w:pPr>
      <w:bookmarkStart w:id="26" w:name="_Toc16167630"/>
      <w:bookmarkStart w:id="27" w:name="_Toc16864950"/>
      <w:r w:rsidRPr="00406E50">
        <w:t xml:space="preserve">For interlaced PF0 and PF1, </w:t>
      </w:r>
      <w:r w:rsidR="00E0105E" w:rsidRPr="00BE54B4">
        <w:t xml:space="preserve">support Alt-1a in the RAN1#97 agreement, i.e., </w:t>
      </w:r>
      <w:r w:rsidRPr="00BE54B4">
        <w:t>repeat the Rel-15 length-12 CGS in each PRB of the interlace. The initial cyclic shift is configured for PF0 and PF1 resources as in Rel-15, and cyclic shifts are cycled over the PRBs of the interlace.</w:t>
      </w:r>
      <w:bookmarkEnd w:id="26"/>
      <w:bookmarkEnd w:id="27"/>
    </w:p>
    <w:p w14:paraId="3F60B633" w14:textId="77777777" w:rsidR="004213A9" w:rsidRDefault="004213A9" w:rsidP="004213A9">
      <w:pPr>
        <w:tabs>
          <w:tab w:val="center" w:pos="2160"/>
          <w:tab w:val="center" w:pos="7200"/>
        </w:tabs>
        <w:rPr>
          <w:lang w:eastAsia="zh-CN"/>
        </w:rPr>
      </w:pPr>
      <w:r w:rsidRPr="00A03B6F">
        <w:rPr>
          <w:noProof/>
          <w:lang w:eastAsia="zh-CN"/>
        </w:rPr>
        <w:drawing>
          <wp:inline distT="0" distB="0" distL="0" distR="0" wp14:anchorId="4A2A4030" wp14:editId="51ED52B2">
            <wp:extent cx="2971795" cy="1979953"/>
            <wp:effectExtent l="0" t="0" r="635" b="1270"/>
            <wp:docPr id="1" name="Picture 1">
              <a:extLst xmlns:a="http://schemas.openxmlformats.org/drawingml/2006/main">
                <a:ext uri="{FF2B5EF4-FFF2-40B4-BE49-F238E27FC236}">
                  <a16:creationId xmlns:a16="http://schemas.microsoft.com/office/drawing/2014/main" id="{1E7EE993-38F4-40BB-8716-D3E0B18E0C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1E7EE993-38F4-40BB-8716-D3E0B18E0C8A}"/>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71795" cy="1979953"/>
                    </a:xfrm>
                    <a:prstGeom prst="rect">
                      <a:avLst/>
                    </a:prstGeom>
                  </pic:spPr>
                </pic:pic>
              </a:graphicData>
            </a:graphic>
          </wp:inline>
        </w:drawing>
      </w:r>
      <w:r>
        <w:rPr>
          <w:lang w:eastAsia="zh-CN"/>
        </w:rPr>
        <w:tab/>
      </w:r>
      <w:r w:rsidRPr="00A03B6F">
        <w:rPr>
          <w:noProof/>
          <w:lang w:eastAsia="zh-CN"/>
        </w:rPr>
        <w:drawing>
          <wp:inline distT="0" distB="0" distL="0" distR="0" wp14:anchorId="188A47AA" wp14:editId="0BEC05CD">
            <wp:extent cx="2971795" cy="1979953"/>
            <wp:effectExtent l="0" t="0" r="635" b="1270"/>
            <wp:docPr id="3" name="Picture 3">
              <a:extLst xmlns:a="http://schemas.openxmlformats.org/drawingml/2006/main">
                <a:ext uri="{FF2B5EF4-FFF2-40B4-BE49-F238E27FC236}">
                  <a16:creationId xmlns:a16="http://schemas.microsoft.com/office/drawing/2014/main" id="{ED7C3D1F-FAC4-43F0-B08C-F406C3E487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ED7C3D1F-FAC4-43F0-B08C-F406C3E487DE}"/>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71795" cy="1979953"/>
                    </a:xfrm>
                    <a:prstGeom prst="rect">
                      <a:avLst/>
                    </a:prstGeom>
                  </pic:spPr>
                </pic:pic>
              </a:graphicData>
            </a:graphic>
          </wp:inline>
        </w:drawing>
      </w:r>
    </w:p>
    <w:p w14:paraId="7C3A88CF" w14:textId="77777777" w:rsidR="004213A9" w:rsidRPr="00BE54B4" w:rsidRDefault="004213A9" w:rsidP="004213A9">
      <w:pPr>
        <w:tabs>
          <w:tab w:val="center" w:pos="2160"/>
          <w:tab w:val="center" w:pos="7200"/>
        </w:tabs>
        <w:rPr>
          <w:lang w:eastAsia="zh-CN"/>
        </w:rPr>
      </w:pPr>
      <w:r>
        <w:rPr>
          <w:lang w:eastAsia="zh-CN"/>
        </w:rPr>
        <w:tab/>
      </w:r>
      <w:r w:rsidRPr="00406E50">
        <w:rPr>
          <w:lang w:eastAsia="zh-CN"/>
        </w:rPr>
        <w:t>(a)</w:t>
      </w:r>
      <w:r w:rsidRPr="00406E50">
        <w:rPr>
          <w:lang w:eastAsia="zh-CN"/>
        </w:rPr>
        <w:tab/>
        <w:t>(b)</w:t>
      </w:r>
      <w:r w:rsidRPr="00406E50">
        <w:rPr>
          <w:lang w:eastAsia="zh-CN"/>
        </w:rPr>
        <w:tab/>
      </w:r>
    </w:p>
    <w:p w14:paraId="6C9F5592" w14:textId="30417DD5" w:rsidR="004213A9" w:rsidRPr="00BE54B4" w:rsidRDefault="004213A9" w:rsidP="004213A9">
      <w:pPr>
        <w:pStyle w:val="Caption"/>
        <w:jc w:val="center"/>
      </w:pPr>
      <w:bookmarkStart w:id="28" w:name="_Ref7776706"/>
      <w:r w:rsidRPr="00BE54B4">
        <w:t xml:space="preserve">Figure </w:t>
      </w:r>
      <w:r>
        <w:rPr>
          <w:noProof/>
        </w:rPr>
        <w:fldChar w:fldCharType="begin"/>
      </w:r>
      <w:r w:rsidRPr="00BE54B4">
        <w:instrText xml:space="preserve"> SEQ Figure \* ARABIC </w:instrText>
      </w:r>
      <w:r>
        <w:rPr>
          <w:noProof/>
        </w:rPr>
        <w:fldChar w:fldCharType="separate"/>
      </w:r>
      <w:r w:rsidR="00333225" w:rsidRPr="00B5626F">
        <w:t>7</w:t>
      </w:r>
      <w:r>
        <w:rPr>
          <w:noProof/>
        </w:rPr>
        <w:fldChar w:fldCharType="end"/>
      </w:r>
      <w:bookmarkEnd w:id="28"/>
      <w:r w:rsidRPr="00406E50">
        <w:t>: Performance of interlaced PF0, 1 OFDM symbol, for reference sequences u=0…29, v=0, for Alt1a and Alt3 for (a) 10 ns and (b) 100 ns.</w:t>
      </w:r>
    </w:p>
    <w:p w14:paraId="37A2C34B" w14:textId="23CB533A" w:rsidR="004213A9" w:rsidRDefault="004213A9" w:rsidP="004213A9">
      <w:pPr>
        <w:pStyle w:val="Heading3"/>
      </w:pPr>
      <w:r>
        <w:t>2.3.4</w:t>
      </w:r>
      <w:r>
        <w:tab/>
        <w:t>Performance of E-PF2</w:t>
      </w:r>
    </w:p>
    <w:p w14:paraId="7A2AD475" w14:textId="1E22CF3E" w:rsidR="004213A9" w:rsidRPr="00BE54B4" w:rsidRDefault="004213A9" w:rsidP="004213A9">
      <w:pPr>
        <w:pStyle w:val="BodyText"/>
        <w:rPr>
          <w:rFonts w:cs="Arial"/>
        </w:rPr>
      </w:pPr>
      <w:r w:rsidRPr="00045C7C">
        <w:rPr>
          <w:rFonts w:cs="Arial"/>
        </w:rPr>
        <w:fldChar w:fldCharType="begin"/>
      </w:r>
      <w:r w:rsidRPr="00BE54B4">
        <w:rPr>
          <w:rFonts w:cs="Arial"/>
        </w:rPr>
        <w:instrText xml:space="preserve"> REF _Ref4598087 \h  \* MERGEFORMAT </w:instrText>
      </w:r>
      <w:r w:rsidRPr="00045C7C">
        <w:rPr>
          <w:rFonts w:cs="Arial"/>
        </w:rPr>
      </w:r>
      <w:r w:rsidRPr="00045C7C">
        <w:rPr>
          <w:rFonts w:cs="Arial"/>
        </w:rPr>
        <w:fldChar w:fldCharType="separate"/>
      </w:r>
      <w:r w:rsidR="00333225" w:rsidRPr="00406E50">
        <w:rPr>
          <w:rFonts w:cs="Arial"/>
        </w:rPr>
        <w:t xml:space="preserve">Figure </w:t>
      </w:r>
      <w:r w:rsidR="00333225" w:rsidRPr="00B5626F">
        <w:rPr>
          <w:rFonts w:cs="Arial"/>
        </w:rPr>
        <w:t>8</w:t>
      </w:r>
      <w:r w:rsidRPr="00045C7C">
        <w:rPr>
          <w:rFonts w:cs="Arial"/>
        </w:rPr>
        <w:fldChar w:fldCharType="end"/>
      </w:r>
      <w:r w:rsidRPr="00406E50">
        <w:rPr>
          <w:rFonts w:cs="Arial"/>
        </w:rPr>
        <w:t xml:space="preserve"> shows the performance of the candidate E-PF2 PUCCH design in terms of MCL at different PUCCH payloads for the case of 1 and 2 OFDM symbol</w:t>
      </w:r>
      <w:r w:rsidRPr="00BE54B4">
        <w:rPr>
          <w:rFonts w:cs="Arial"/>
        </w:rPr>
        <w:t xml:space="preserve">s. Two different delay spread values are considered (10 and 100 ns). </w:t>
      </w:r>
    </w:p>
    <w:p w14:paraId="58257FE4" w14:textId="3875302D" w:rsidR="004213A9" w:rsidRPr="00BE54B4" w:rsidRDefault="004213A9" w:rsidP="004213A9">
      <w:pPr>
        <w:jc w:val="both"/>
        <w:rPr>
          <w:rFonts w:ascii="Arial" w:hAnsi="Arial" w:cs="Arial"/>
        </w:rPr>
      </w:pPr>
      <w:r w:rsidRPr="00BE54B4">
        <w:rPr>
          <w:rFonts w:ascii="Arial" w:hAnsi="Arial" w:cs="Arial"/>
        </w:rPr>
        <w:lastRenderedPageBreak/>
        <w:t xml:space="preserve">In </w:t>
      </w:r>
      <w:r w:rsidRPr="00045C7C">
        <w:rPr>
          <w:rFonts w:ascii="Arial" w:hAnsi="Arial" w:cs="Arial"/>
        </w:rPr>
        <w:fldChar w:fldCharType="begin"/>
      </w:r>
      <w:r w:rsidRPr="00BE54B4">
        <w:rPr>
          <w:rFonts w:ascii="Arial" w:hAnsi="Arial" w:cs="Arial"/>
        </w:rPr>
        <w:instrText xml:space="preserve"> REF _Ref4598087 \h  \* MERGEFORMAT </w:instrText>
      </w:r>
      <w:r w:rsidRPr="00045C7C">
        <w:rPr>
          <w:rFonts w:ascii="Arial" w:hAnsi="Arial" w:cs="Arial"/>
        </w:rPr>
      </w:r>
      <w:r w:rsidRPr="00045C7C">
        <w:rPr>
          <w:rFonts w:ascii="Arial" w:hAnsi="Arial" w:cs="Arial"/>
        </w:rPr>
        <w:fldChar w:fldCharType="separate"/>
      </w:r>
      <w:r w:rsidR="00333225" w:rsidRPr="00B5626F">
        <w:rPr>
          <w:rFonts w:ascii="Arial" w:hAnsi="Arial" w:cs="Arial"/>
        </w:rPr>
        <w:t>Figure 8</w:t>
      </w:r>
      <w:r w:rsidRPr="00045C7C">
        <w:rPr>
          <w:rFonts w:ascii="Arial" w:hAnsi="Arial" w:cs="Arial"/>
        </w:rPr>
        <w:fldChar w:fldCharType="end"/>
      </w:r>
      <w:r w:rsidRPr="00406E50">
        <w:rPr>
          <w:rFonts w:ascii="Arial" w:hAnsi="Arial" w:cs="Arial"/>
        </w:rPr>
        <w:t xml:space="preserve">, performance is shown for simulations with 1 UE with different OCC mappings. </w:t>
      </w:r>
      <w:r w:rsidRPr="00BE54B4">
        <w:rPr>
          <w:rFonts w:ascii="Arial" w:hAnsi="Arial" w:cs="Arial"/>
        </w:rPr>
        <w:t>The mappings are on the form AxB, where A is the intra symbol OCC length and B is the inter symbol OCC length.</w:t>
      </w:r>
    </w:p>
    <w:p w14:paraId="31A8438B" w14:textId="77777777" w:rsidR="004213A9" w:rsidRPr="00BE54B4" w:rsidRDefault="004213A9" w:rsidP="004213A9">
      <w:pPr>
        <w:jc w:val="both"/>
        <w:rPr>
          <w:rFonts w:ascii="Arial" w:hAnsi="Arial" w:cs="Arial"/>
        </w:rPr>
      </w:pPr>
      <w:r w:rsidRPr="00BE54B4">
        <w:rPr>
          <w:rFonts w:ascii="Arial" w:hAnsi="Arial" w:cs="Arial"/>
        </w:rPr>
        <w:t>The simulations are made with the PN-sequences and a new random sequence is used per block.</w:t>
      </w:r>
    </w:p>
    <w:p w14:paraId="1F33ECB0" w14:textId="77777777" w:rsidR="004213A9" w:rsidRDefault="004213A9" w:rsidP="004213A9">
      <w:pPr>
        <w:tabs>
          <w:tab w:val="center" w:pos="2160"/>
          <w:tab w:val="center" w:pos="7200"/>
        </w:tabs>
        <w:rPr>
          <w:lang w:eastAsia="zh-CN"/>
        </w:rPr>
      </w:pPr>
      <w:r w:rsidRPr="00A03B6F">
        <w:rPr>
          <w:noProof/>
          <w:lang w:eastAsia="zh-CN"/>
        </w:rPr>
        <w:drawing>
          <wp:inline distT="0" distB="0" distL="0" distR="0" wp14:anchorId="78A7300F" wp14:editId="40EB9E32">
            <wp:extent cx="2971795" cy="1979953"/>
            <wp:effectExtent l="0" t="0" r="635" b="1270"/>
            <wp:docPr id="12" name="Picture 12">
              <a:extLst xmlns:a="http://schemas.openxmlformats.org/drawingml/2006/main">
                <a:ext uri="{FF2B5EF4-FFF2-40B4-BE49-F238E27FC236}">
                  <a16:creationId xmlns:a16="http://schemas.microsoft.com/office/drawing/2014/main" id="{1E7EE993-38F4-40BB-8716-D3E0B18E0C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1E7EE993-38F4-40BB-8716-D3E0B18E0C8A}"/>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71795" cy="1979953"/>
                    </a:xfrm>
                    <a:prstGeom prst="rect">
                      <a:avLst/>
                    </a:prstGeom>
                  </pic:spPr>
                </pic:pic>
              </a:graphicData>
            </a:graphic>
          </wp:inline>
        </w:drawing>
      </w:r>
      <w:r>
        <w:rPr>
          <w:lang w:eastAsia="zh-CN"/>
        </w:rPr>
        <w:tab/>
      </w:r>
      <w:r w:rsidRPr="00A03B6F">
        <w:rPr>
          <w:noProof/>
          <w:lang w:eastAsia="zh-CN"/>
        </w:rPr>
        <w:drawing>
          <wp:inline distT="0" distB="0" distL="0" distR="0" wp14:anchorId="2A20A9A0" wp14:editId="42182136">
            <wp:extent cx="2971795" cy="1979953"/>
            <wp:effectExtent l="0" t="0" r="635" b="1270"/>
            <wp:docPr id="13" name="Picture 15">
              <a:extLst xmlns:a="http://schemas.openxmlformats.org/drawingml/2006/main">
                <a:ext uri="{FF2B5EF4-FFF2-40B4-BE49-F238E27FC236}">
                  <a16:creationId xmlns:a16="http://schemas.microsoft.com/office/drawing/2014/main" id="{ED7C3D1F-FAC4-43F0-B08C-F406C3E487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ED7C3D1F-FAC4-43F0-B08C-F406C3E487DE}"/>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71795" cy="1979953"/>
                    </a:xfrm>
                    <a:prstGeom prst="rect">
                      <a:avLst/>
                    </a:prstGeom>
                  </pic:spPr>
                </pic:pic>
              </a:graphicData>
            </a:graphic>
          </wp:inline>
        </w:drawing>
      </w:r>
    </w:p>
    <w:p w14:paraId="260BD077" w14:textId="77777777" w:rsidR="004213A9" w:rsidRPr="00BE54B4" w:rsidRDefault="004213A9" w:rsidP="004213A9">
      <w:pPr>
        <w:tabs>
          <w:tab w:val="center" w:pos="2160"/>
          <w:tab w:val="center" w:pos="7200"/>
        </w:tabs>
        <w:rPr>
          <w:lang w:eastAsia="zh-CN"/>
        </w:rPr>
      </w:pPr>
      <w:r>
        <w:rPr>
          <w:lang w:eastAsia="zh-CN"/>
        </w:rPr>
        <w:tab/>
      </w:r>
      <w:r w:rsidRPr="00406E50">
        <w:rPr>
          <w:lang w:eastAsia="zh-CN"/>
        </w:rPr>
        <w:t>(a)</w:t>
      </w:r>
      <w:r w:rsidRPr="00406E50">
        <w:rPr>
          <w:lang w:eastAsia="zh-CN"/>
        </w:rPr>
        <w:tab/>
        <w:t>(b)</w:t>
      </w:r>
      <w:r w:rsidRPr="00406E50">
        <w:rPr>
          <w:lang w:eastAsia="zh-CN"/>
        </w:rPr>
        <w:tab/>
      </w:r>
    </w:p>
    <w:p w14:paraId="2E49255F" w14:textId="097B8F89" w:rsidR="004213A9" w:rsidRPr="00BE54B4" w:rsidRDefault="004213A9" w:rsidP="004213A9">
      <w:pPr>
        <w:pStyle w:val="Caption"/>
        <w:jc w:val="center"/>
      </w:pPr>
      <w:bookmarkStart w:id="29" w:name="_Ref4598087"/>
      <w:r w:rsidRPr="00BE54B4">
        <w:t xml:space="preserve">Figure </w:t>
      </w:r>
      <w:r>
        <w:rPr>
          <w:b w:val="0"/>
          <w:noProof/>
        </w:rPr>
        <w:fldChar w:fldCharType="begin"/>
      </w:r>
      <w:r w:rsidRPr="00BE54B4">
        <w:instrText xml:space="preserve"> SEQ Figure \* ARABIC </w:instrText>
      </w:r>
      <w:r>
        <w:rPr>
          <w:b w:val="0"/>
          <w:noProof/>
        </w:rPr>
        <w:fldChar w:fldCharType="separate"/>
      </w:r>
      <w:r w:rsidR="00333225" w:rsidRPr="00B5626F">
        <w:t>8</w:t>
      </w:r>
      <w:r>
        <w:rPr>
          <w:b w:val="0"/>
          <w:noProof/>
        </w:rPr>
        <w:fldChar w:fldCharType="end"/>
      </w:r>
      <w:bookmarkEnd w:id="29"/>
      <w:r w:rsidRPr="00406E50">
        <w:t>: Performance of candidate E-PF2 PUCCH design for (using PN-sequences, new random sequence per block) (a) 1</w:t>
      </w:r>
      <w:r w:rsidRPr="00BE54B4">
        <w:t xml:space="preserve"> OFDM symbols and (b) 2 OFDM symbols.</w:t>
      </w:r>
    </w:p>
    <w:p w14:paraId="472B7392" w14:textId="4804CF2C" w:rsidR="004213A9" w:rsidRPr="003B2445" w:rsidRDefault="004213A9" w:rsidP="004213A9">
      <w:pPr>
        <w:pStyle w:val="BodyText"/>
      </w:pPr>
      <w:r w:rsidRPr="00BE54B4">
        <w:t>As discussed in the previous section, the application of OCC codes in the frequency domain to support user multiplexing can, if not mitigated by some means, lead to a degradation (increase) in both peak-to-average power ratio (PAPR) and cubic metric due to the necessary repetition of the data symbols before application of the OCCs. We suggest a simple approach to mitigate PAPR degradation in which each user cycles through all OCCs codes across the frequency domain to break up the repetition pattern. The cycling pattern is chosen such that for any given PRB, all multiplexed users use different OCCs.</w:t>
      </w:r>
      <w:r w:rsidRPr="00BE54B4">
        <w:rPr>
          <w:b/>
        </w:rPr>
        <w:t xml:space="preserve"> </w:t>
      </w:r>
      <w:r>
        <w:rPr>
          <w:b/>
          <w:bCs/>
        </w:rPr>
        <w:fldChar w:fldCharType="begin"/>
      </w:r>
      <w:r w:rsidRPr="00BE54B4">
        <w:rPr>
          <w:b/>
        </w:rPr>
        <w:instrText xml:space="preserve"> REF _Ref7615452 \h </w:instrText>
      </w:r>
      <w:r>
        <w:rPr>
          <w:b/>
          <w:bCs/>
        </w:rPr>
      </w:r>
      <w:r>
        <w:rPr>
          <w:b/>
          <w:bCs/>
        </w:rPr>
        <w:fldChar w:fldCharType="separate"/>
      </w:r>
      <w:r w:rsidR="00333225" w:rsidRPr="00406E50">
        <w:t xml:space="preserve">Table </w:t>
      </w:r>
      <w:r w:rsidR="00333225" w:rsidRPr="00B5626F">
        <w:t>4</w:t>
      </w:r>
      <w:r>
        <w:rPr>
          <w:b/>
          <w:bCs/>
        </w:rPr>
        <w:fldChar w:fldCharType="end"/>
      </w:r>
      <w:r w:rsidRPr="00406E50">
        <w:t xml:space="preserve"> shows the improvement with OCC cycling which is large, (a) vs (b), with OCC cycling t</w:t>
      </w:r>
      <w:r w:rsidRPr="00BE54B4">
        <w:t xml:space="preserve">here is no degradation in cubic metric from OCC. </w:t>
      </w:r>
      <w:r w:rsidRPr="003B2445">
        <w:t>Based on these results we propose the following:</w:t>
      </w:r>
    </w:p>
    <w:p w14:paraId="68FD7B82" w14:textId="77777777" w:rsidR="004213A9" w:rsidRPr="00BE54B4" w:rsidRDefault="004213A9" w:rsidP="004213A9">
      <w:pPr>
        <w:pStyle w:val="Proposal"/>
      </w:pPr>
      <w:bookmarkStart w:id="30" w:name="_Toc16167631"/>
      <w:bookmarkStart w:id="31" w:name="_Toc16864951"/>
      <w:r w:rsidRPr="00406E50">
        <w:t>If PUCCH format PF2 supporting an interlaced mapping is further enhanced to support user multiplexing, support OCC cycling to minimize the PAPR/CM of the tran</w:t>
      </w:r>
      <w:r w:rsidRPr="00BE54B4">
        <w:t>smitted time domain waveform.</w:t>
      </w:r>
      <w:bookmarkEnd w:id="30"/>
      <w:bookmarkEnd w:id="31"/>
    </w:p>
    <w:p w14:paraId="5F781167" w14:textId="2D263A63" w:rsidR="004213A9" w:rsidRPr="00BE54B4" w:rsidRDefault="004213A9" w:rsidP="004213A9">
      <w:pPr>
        <w:pStyle w:val="Caption"/>
        <w:keepNext/>
        <w:jc w:val="center"/>
      </w:pPr>
      <w:bookmarkStart w:id="32" w:name="_Ref7615452"/>
      <w:r w:rsidRPr="00BE54B4">
        <w:t xml:space="preserve">Table </w:t>
      </w:r>
      <w:r>
        <w:rPr>
          <w:noProof/>
        </w:rPr>
        <w:fldChar w:fldCharType="begin"/>
      </w:r>
      <w:r w:rsidRPr="00BE54B4">
        <w:instrText xml:space="preserve"> SEQ Table \* ARABIC </w:instrText>
      </w:r>
      <w:r>
        <w:rPr>
          <w:noProof/>
        </w:rPr>
        <w:fldChar w:fldCharType="separate"/>
      </w:r>
      <w:r w:rsidR="00333225" w:rsidRPr="00B5626F">
        <w:t>4</w:t>
      </w:r>
      <w:r>
        <w:rPr>
          <w:noProof/>
        </w:rPr>
        <w:fldChar w:fldCharType="end"/>
      </w:r>
      <w:bookmarkEnd w:id="32"/>
      <w:r w:rsidRPr="00406E50">
        <w:t>: Cubic metric for evaluation of E-PF2 PUCCH design (using PN-sequences, new random sequence per block)</w:t>
      </w:r>
    </w:p>
    <w:tbl>
      <w:tblPr>
        <w:tblStyle w:val="PlainTable1"/>
        <w:tblW w:w="0" w:type="auto"/>
        <w:jc w:val="center"/>
        <w:tblLook w:val="04A0" w:firstRow="1" w:lastRow="0" w:firstColumn="1" w:lastColumn="0" w:noHBand="0" w:noVBand="1"/>
      </w:tblPr>
      <w:tblGrid>
        <w:gridCol w:w="3933"/>
        <w:gridCol w:w="1560"/>
        <w:gridCol w:w="1560"/>
        <w:gridCol w:w="1559"/>
      </w:tblGrid>
      <w:tr w:rsidR="004213A9" w14:paraId="4E2279D5" w14:textId="77777777" w:rsidTr="00277826">
        <w:trPr>
          <w:cnfStyle w:val="100000000000" w:firstRow="1" w:lastRow="0" w:firstColumn="0" w:lastColumn="0" w:oddVBand="0" w:evenVBand="0" w:oddHBand="0" w:evenHBand="0" w:firstRowFirstColumn="0" w:firstRowLastColumn="0" w:lastRowFirstColumn="0" w:lastRowLastColumn="0"/>
          <w:cantSplit/>
          <w:jc w:val="center"/>
        </w:trPr>
        <w:tc>
          <w:tcPr>
            <w:cnfStyle w:val="001000000000" w:firstRow="0" w:lastRow="0" w:firstColumn="1" w:lastColumn="0" w:oddVBand="0" w:evenVBand="0" w:oddHBand="0" w:evenHBand="0" w:firstRowFirstColumn="0" w:firstRowLastColumn="0" w:lastRowFirstColumn="0" w:lastRowLastColumn="0"/>
            <w:tcW w:w="3933" w:type="dxa"/>
          </w:tcPr>
          <w:p w14:paraId="1C407AD5" w14:textId="77777777" w:rsidR="004213A9" w:rsidRPr="00BE54B4" w:rsidRDefault="004213A9" w:rsidP="00277826">
            <w:pPr>
              <w:pStyle w:val="Caption"/>
              <w:keepNext/>
            </w:pPr>
          </w:p>
        </w:tc>
        <w:tc>
          <w:tcPr>
            <w:tcW w:w="1560" w:type="dxa"/>
          </w:tcPr>
          <w:p w14:paraId="70B4EBC2" w14:textId="77777777" w:rsidR="004213A9" w:rsidRPr="006464D7" w:rsidRDefault="004213A9" w:rsidP="00277826">
            <w:pPr>
              <w:pStyle w:val="Caption"/>
              <w:keepNext/>
              <w:jc w:val="center"/>
              <w:cnfStyle w:val="100000000000" w:firstRow="1" w:lastRow="0" w:firstColumn="0" w:lastColumn="0" w:oddVBand="0" w:evenVBand="0" w:oddHBand="0" w:evenHBand="0" w:firstRowFirstColumn="0" w:firstRowLastColumn="0" w:lastRowFirstColumn="0" w:lastRowLastColumn="0"/>
            </w:pPr>
            <w:r>
              <w:t>No OCC</w:t>
            </w:r>
          </w:p>
        </w:tc>
        <w:tc>
          <w:tcPr>
            <w:tcW w:w="1560" w:type="dxa"/>
          </w:tcPr>
          <w:p w14:paraId="67C55C06" w14:textId="77777777" w:rsidR="004213A9" w:rsidRPr="00615479" w:rsidRDefault="004213A9" w:rsidP="00277826">
            <w:pPr>
              <w:pStyle w:val="Caption"/>
              <w:keepNext/>
              <w:jc w:val="center"/>
              <w:cnfStyle w:val="100000000000" w:firstRow="1" w:lastRow="0" w:firstColumn="0" w:lastColumn="0" w:oddVBand="0" w:evenVBand="0" w:oddHBand="0" w:evenHBand="0" w:firstRowFirstColumn="0" w:firstRowLastColumn="0" w:lastRowFirstColumn="0" w:lastRowLastColumn="0"/>
              <w:rPr>
                <w:b/>
              </w:rPr>
            </w:pPr>
            <w:r w:rsidRPr="006464D7">
              <w:t xml:space="preserve">Intra symbol </w:t>
            </w:r>
            <w:r w:rsidRPr="006464D7">
              <w:br/>
              <w:t xml:space="preserve">OCC length </w:t>
            </w:r>
            <w:r>
              <w:t>2</w:t>
            </w:r>
          </w:p>
        </w:tc>
        <w:tc>
          <w:tcPr>
            <w:tcW w:w="1559" w:type="dxa"/>
          </w:tcPr>
          <w:p w14:paraId="19683769" w14:textId="77777777" w:rsidR="004213A9" w:rsidRPr="00615479" w:rsidRDefault="004213A9" w:rsidP="00277826">
            <w:pPr>
              <w:pStyle w:val="Caption"/>
              <w:keepNext/>
              <w:jc w:val="center"/>
              <w:cnfStyle w:val="100000000000" w:firstRow="1" w:lastRow="0" w:firstColumn="0" w:lastColumn="0" w:oddVBand="0" w:evenVBand="0" w:oddHBand="0" w:evenHBand="0" w:firstRowFirstColumn="0" w:firstRowLastColumn="0" w:lastRowFirstColumn="0" w:lastRowLastColumn="0"/>
              <w:rPr>
                <w:b/>
              </w:rPr>
            </w:pPr>
            <w:r w:rsidRPr="006464D7">
              <w:t xml:space="preserve">Intra symbol </w:t>
            </w:r>
            <w:r w:rsidRPr="006464D7">
              <w:br/>
              <w:t xml:space="preserve">OCC length </w:t>
            </w:r>
            <w:r>
              <w:t>4</w:t>
            </w:r>
          </w:p>
        </w:tc>
      </w:tr>
      <w:tr w:rsidR="004213A9" w14:paraId="39AE7C36" w14:textId="77777777" w:rsidTr="00277826">
        <w:trPr>
          <w:cnfStyle w:val="000000100000" w:firstRow="0" w:lastRow="0" w:firstColumn="0" w:lastColumn="0" w:oddVBand="0" w:evenVBand="0" w:oddHBand="1" w:evenHBand="0" w:firstRowFirstColumn="0" w:firstRowLastColumn="0" w:lastRowFirstColumn="0" w:lastRowLastColumn="0"/>
          <w:cantSplit/>
          <w:jc w:val="center"/>
        </w:trPr>
        <w:tc>
          <w:tcPr>
            <w:cnfStyle w:val="001000000000" w:firstRow="0" w:lastRow="0" w:firstColumn="1" w:lastColumn="0" w:oddVBand="0" w:evenVBand="0" w:oddHBand="0" w:evenHBand="0" w:firstRowFirstColumn="0" w:firstRowLastColumn="0" w:lastRowFirstColumn="0" w:lastRowLastColumn="0"/>
            <w:tcW w:w="3933" w:type="dxa"/>
          </w:tcPr>
          <w:p w14:paraId="1BA8AD2F" w14:textId="77777777" w:rsidR="004213A9" w:rsidRPr="00BE54B4" w:rsidRDefault="004213A9" w:rsidP="00277826">
            <w:pPr>
              <w:pStyle w:val="Caption"/>
              <w:keepNext/>
              <w:rPr>
                <w:b/>
              </w:rPr>
            </w:pPr>
            <w:r w:rsidRPr="00406E50">
              <w:t>E-PF2 without OCC cycling (a</w:t>
            </w:r>
            <w:r w:rsidRPr="00BE54B4">
              <w:t>)</w:t>
            </w:r>
          </w:p>
        </w:tc>
        <w:tc>
          <w:tcPr>
            <w:tcW w:w="1560" w:type="dxa"/>
          </w:tcPr>
          <w:p w14:paraId="31089E85" w14:textId="77777777" w:rsidR="004213A9" w:rsidRPr="00EF5A4E" w:rsidRDefault="004213A9" w:rsidP="00277826">
            <w:pPr>
              <w:pStyle w:val="Caption"/>
              <w:keepNext/>
              <w:cnfStyle w:val="000000100000" w:firstRow="0" w:lastRow="0" w:firstColumn="0" w:lastColumn="0" w:oddVBand="0" w:evenVBand="0" w:oddHBand="1" w:evenHBand="0" w:firstRowFirstColumn="0" w:firstRowLastColumn="0" w:lastRowFirstColumn="0" w:lastRowLastColumn="0"/>
              <w:rPr>
                <w:b w:val="0"/>
              </w:rPr>
            </w:pPr>
            <w:r>
              <w:rPr>
                <w:b w:val="0"/>
              </w:rPr>
              <w:t>4.0 dB</w:t>
            </w:r>
          </w:p>
        </w:tc>
        <w:tc>
          <w:tcPr>
            <w:tcW w:w="1560" w:type="dxa"/>
          </w:tcPr>
          <w:p w14:paraId="32B621DE" w14:textId="77777777" w:rsidR="004213A9" w:rsidRPr="00615479" w:rsidRDefault="004213A9" w:rsidP="00277826">
            <w:pPr>
              <w:pStyle w:val="Caption"/>
              <w:keepNext/>
              <w:cnfStyle w:val="000000100000" w:firstRow="0" w:lastRow="0" w:firstColumn="0" w:lastColumn="0" w:oddVBand="0" w:evenVBand="0" w:oddHBand="1" w:evenHBand="0" w:firstRowFirstColumn="0" w:firstRowLastColumn="0" w:lastRowFirstColumn="0" w:lastRowLastColumn="0"/>
              <w:rPr>
                <w:b w:val="0"/>
              </w:rPr>
            </w:pPr>
            <w:r>
              <w:rPr>
                <w:b w:val="0"/>
              </w:rPr>
              <w:t>5.6</w:t>
            </w:r>
            <w:r w:rsidRPr="00615479">
              <w:rPr>
                <w:b w:val="0"/>
              </w:rPr>
              <w:t xml:space="preserve"> dB</w:t>
            </w:r>
          </w:p>
        </w:tc>
        <w:tc>
          <w:tcPr>
            <w:tcW w:w="1559" w:type="dxa"/>
          </w:tcPr>
          <w:p w14:paraId="103E1B6A" w14:textId="77777777" w:rsidR="004213A9" w:rsidRPr="00615479" w:rsidRDefault="004213A9" w:rsidP="00277826">
            <w:pPr>
              <w:pStyle w:val="Caption"/>
              <w:keepNext/>
              <w:cnfStyle w:val="000000100000" w:firstRow="0" w:lastRow="0" w:firstColumn="0" w:lastColumn="0" w:oddVBand="0" w:evenVBand="0" w:oddHBand="1" w:evenHBand="0" w:firstRowFirstColumn="0" w:firstRowLastColumn="0" w:lastRowFirstColumn="0" w:lastRowLastColumn="0"/>
              <w:rPr>
                <w:b w:val="0"/>
              </w:rPr>
            </w:pPr>
            <w:r>
              <w:rPr>
                <w:b w:val="0"/>
              </w:rPr>
              <w:t>8.6</w:t>
            </w:r>
            <w:r w:rsidRPr="00615479">
              <w:rPr>
                <w:b w:val="0"/>
              </w:rPr>
              <w:t xml:space="preserve"> dB</w:t>
            </w:r>
          </w:p>
        </w:tc>
      </w:tr>
      <w:tr w:rsidR="004213A9" w14:paraId="0F5BF131" w14:textId="77777777" w:rsidTr="00277826">
        <w:trPr>
          <w:cantSplit/>
          <w:jc w:val="center"/>
        </w:trPr>
        <w:tc>
          <w:tcPr>
            <w:cnfStyle w:val="001000000000" w:firstRow="0" w:lastRow="0" w:firstColumn="1" w:lastColumn="0" w:oddVBand="0" w:evenVBand="0" w:oddHBand="0" w:evenHBand="0" w:firstRowFirstColumn="0" w:firstRowLastColumn="0" w:lastRowFirstColumn="0" w:lastRowLastColumn="0"/>
            <w:tcW w:w="3933" w:type="dxa"/>
          </w:tcPr>
          <w:p w14:paraId="75E00120" w14:textId="77777777" w:rsidR="004213A9" w:rsidRPr="00BE54B4" w:rsidRDefault="004213A9" w:rsidP="00277826">
            <w:pPr>
              <w:pStyle w:val="Caption"/>
              <w:keepNext/>
              <w:rPr>
                <w:b/>
              </w:rPr>
            </w:pPr>
            <w:r w:rsidRPr="00406E50">
              <w:t>E-PF2 with OCC cycling (b)</w:t>
            </w:r>
          </w:p>
        </w:tc>
        <w:tc>
          <w:tcPr>
            <w:tcW w:w="1560" w:type="dxa"/>
          </w:tcPr>
          <w:p w14:paraId="2D981CD7" w14:textId="77777777" w:rsidR="004213A9" w:rsidRPr="00EF5A4E" w:rsidRDefault="004213A9" w:rsidP="00277826">
            <w:pPr>
              <w:pStyle w:val="Caption"/>
              <w:keepNext/>
              <w:cnfStyle w:val="000000000000" w:firstRow="0" w:lastRow="0" w:firstColumn="0" w:lastColumn="0" w:oddVBand="0" w:evenVBand="0" w:oddHBand="0" w:evenHBand="0" w:firstRowFirstColumn="0" w:firstRowLastColumn="0" w:lastRowFirstColumn="0" w:lastRowLastColumn="0"/>
              <w:rPr>
                <w:b w:val="0"/>
              </w:rPr>
            </w:pPr>
            <w:r>
              <w:rPr>
                <w:b w:val="0"/>
              </w:rPr>
              <w:t>4.0 dB</w:t>
            </w:r>
          </w:p>
        </w:tc>
        <w:tc>
          <w:tcPr>
            <w:tcW w:w="1560" w:type="dxa"/>
          </w:tcPr>
          <w:p w14:paraId="3F973374" w14:textId="77777777" w:rsidR="004213A9" w:rsidRPr="00615479" w:rsidRDefault="004213A9" w:rsidP="00277826">
            <w:pPr>
              <w:pStyle w:val="Caption"/>
              <w:keepNext/>
              <w:cnfStyle w:val="000000000000" w:firstRow="0" w:lastRow="0" w:firstColumn="0" w:lastColumn="0" w:oddVBand="0" w:evenVBand="0" w:oddHBand="0" w:evenHBand="0" w:firstRowFirstColumn="0" w:firstRowLastColumn="0" w:lastRowFirstColumn="0" w:lastRowLastColumn="0"/>
              <w:rPr>
                <w:b w:val="0"/>
              </w:rPr>
            </w:pPr>
            <w:r w:rsidRPr="00615479">
              <w:rPr>
                <w:b w:val="0"/>
              </w:rPr>
              <w:t>3.</w:t>
            </w:r>
            <w:r>
              <w:rPr>
                <w:b w:val="0"/>
              </w:rPr>
              <w:t>9</w:t>
            </w:r>
            <w:r w:rsidRPr="00615479">
              <w:rPr>
                <w:b w:val="0"/>
              </w:rPr>
              <w:t xml:space="preserve"> dB</w:t>
            </w:r>
          </w:p>
        </w:tc>
        <w:tc>
          <w:tcPr>
            <w:tcW w:w="1559" w:type="dxa"/>
          </w:tcPr>
          <w:p w14:paraId="269DD0B2" w14:textId="77777777" w:rsidR="004213A9" w:rsidRPr="00615479" w:rsidRDefault="004213A9" w:rsidP="00277826">
            <w:pPr>
              <w:pStyle w:val="Caption"/>
              <w:keepNext/>
              <w:cnfStyle w:val="000000000000" w:firstRow="0" w:lastRow="0" w:firstColumn="0" w:lastColumn="0" w:oddVBand="0" w:evenVBand="0" w:oddHBand="0" w:evenHBand="0" w:firstRowFirstColumn="0" w:firstRowLastColumn="0" w:lastRowFirstColumn="0" w:lastRowLastColumn="0"/>
              <w:rPr>
                <w:b w:val="0"/>
              </w:rPr>
            </w:pPr>
            <w:r>
              <w:rPr>
                <w:b w:val="0"/>
              </w:rPr>
              <w:t>3.8</w:t>
            </w:r>
            <w:r w:rsidRPr="00615479">
              <w:rPr>
                <w:b w:val="0"/>
              </w:rPr>
              <w:t xml:space="preserve"> dB</w:t>
            </w:r>
          </w:p>
        </w:tc>
      </w:tr>
    </w:tbl>
    <w:p w14:paraId="5540A4F0" w14:textId="460E647A" w:rsidR="004213A9" w:rsidRDefault="004213A9" w:rsidP="004213A9">
      <w:pPr>
        <w:pStyle w:val="Heading3"/>
      </w:pPr>
      <w:r>
        <w:t>2.3.5</w:t>
      </w:r>
      <w:r>
        <w:tab/>
        <w:t>Performance of E-PF3</w:t>
      </w:r>
    </w:p>
    <w:p w14:paraId="2C04779C" w14:textId="2F89BFF0" w:rsidR="004213A9" w:rsidRPr="00BE54B4" w:rsidRDefault="004213A9" w:rsidP="004213A9">
      <w:pPr>
        <w:pStyle w:val="BodyText"/>
      </w:pPr>
      <w:r>
        <w:fldChar w:fldCharType="begin"/>
      </w:r>
      <w:r w:rsidRPr="00BE54B4">
        <w:instrText xml:space="preserve"> REF _Ref520303601 \h </w:instrText>
      </w:r>
      <w:r>
        <w:fldChar w:fldCharType="separate"/>
      </w:r>
      <w:r w:rsidR="00333225" w:rsidRPr="00406E50">
        <w:t xml:space="preserve">Figure </w:t>
      </w:r>
      <w:r w:rsidR="00333225" w:rsidRPr="00B5626F">
        <w:t>9</w:t>
      </w:r>
      <w:r>
        <w:fldChar w:fldCharType="end"/>
      </w:r>
      <w:r w:rsidRPr="00406E50">
        <w:t xml:space="preserve"> shows the performance of the candidate E-PF3 PUCCH design in terms of MCL at different PUCCH payloads for the cas</w:t>
      </w:r>
      <w:r w:rsidRPr="00BE54B4">
        <w:t xml:space="preserve">e of 4 and 14 OFDM symbols. Two different delay spread values are considered (10 and 100 ns). The reference sequence used corresponds to u=0 and v=0. </w:t>
      </w:r>
      <w:r w:rsidRPr="00BE54B4">
        <w:rPr>
          <w:rFonts w:cs="Arial"/>
        </w:rPr>
        <w:t xml:space="preserve">Performance is shown for simulations with 1 UE with different OCC mappings of length 1, 2, 4, and 6. </w:t>
      </w:r>
      <w:r w:rsidRPr="00BE54B4">
        <w:t xml:space="preserve">We note that in Rel-15, OCC lengths 2 and 4 are supported for PF4. While length-6 was discussed </w:t>
      </w:r>
      <w:r w:rsidRPr="00BE54B4">
        <w:lastRenderedPageBreak/>
        <w:t>during Rel-15 it was not agreed. Furthermore, PF4 can be viewed as PF3 simply with user-multiplexing on top.</w:t>
      </w:r>
    </w:p>
    <w:p w14:paraId="426D6F24" w14:textId="77777777" w:rsidR="004213A9" w:rsidRPr="00BE54B4" w:rsidRDefault="004213A9" w:rsidP="004213A9">
      <w:pPr>
        <w:pStyle w:val="BodyText"/>
      </w:pPr>
      <w:r w:rsidRPr="00BE54B4">
        <w:t>Clearly, as the PUCCH duration is increased, the MCL increases, which translates to improved coverage. For example, for the green curves at low payload, the increase from 4 to 14 OFDM symbol duration is roughly 5 dB corresponding to a ratio 14:4 in increased energy collection.</w:t>
      </w:r>
    </w:p>
    <w:p w14:paraId="7B4D9F40" w14:textId="3F44D5DF" w:rsidR="004213A9" w:rsidRPr="00BE54B4" w:rsidRDefault="004213A9" w:rsidP="004213A9">
      <w:pPr>
        <w:pStyle w:val="BodyText"/>
      </w:pPr>
      <w:r w:rsidRPr="00BE54B4">
        <w:t xml:space="preserve">As can be seen from </w:t>
      </w:r>
      <w:r>
        <w:fldChar w:fldCharType="begin"/>
      </w:r>
      <w:r w:rsidRPr="00BE54B4">
        <w:instrText xml:space="preserve"> REF _Ref520303601 \h </w:instrText>
      </w:r>
      <w:r>
        <w:fldChar w:fldCharType="separate"/>
      </w:r>
      <w:r w:rsidR="00333225" w:rsidRPr="00406E50">
        <w:t xml:space="preserve">Figure </w:t>
      </w:r>
      <w:r w:rsidR="00333225" w:rsidRPr="00B5626F">
        <w:t>9</w:t>
      </w:r>
      <w:r>
        <w:fldChar w:fldCharType="end"/>
      </w:r>
      <w:r w:rsidRPr="00406E50">
        <w:t>, multiplexing of up to 6 users can be supported w</w:t>
      </w:r>
      <w:r w:rsidRPr="00BE54B4">
        <w:t xml:space="preserve">ith only a moderate performance degradation. One can see that the short (4 symbol) PUCCH is more sensitive to dispersion than the longer duration PUCCH. This suggests that the short PUCCH is suitable for lower dispersion and lower levels of user multiplexing, whereas the longer PUCCH durations are more suitable for higher dispersion and higher levels of user multiplexing. </w:t>
      </w:r>
    </w:p>
    <w:p w14:paraId="385A5D2C" w14:textId="77777777" w:rsidR="006158AB" w:rsidRPr="00BE54B4" w:rsidRDefault="006158AB" w:rsidP="006158AB">
      <w:pPr>
        <w:pStyle w:val="Proposal"/>
        <w:tabs>
          <w:tab w:val="num" w:pos="2580"/>
        </w:tabs>
        <w:rPr>
          <w:rFonts w:eastAsia="Times New Roman"/>
        </w:rPr>
      </w:pPr>
      <w:bookmarkStart w:id="33" w:name="_Toc16167632"/>
      <w:bookmarkStart w:id="34" w:name="_Toc16864952"/>
      <w:r w:rsidRPr="00BE54B4">
        <w:t>Interlaced PUCCH format PF3 is further enhanced to support multiplexing of at least 2 and 4 users. FFS: Whether or not this can be considered as interlaced PF4.</w:t>
      </w:r>
      <w:bookmarkEnd w:id="33"/>
      <w:bookmarkEnd w:id="34"/>
      <w:r w:rsidRPr="00BE54B4">
        <w:t xml:space="preserve"> </w:t>
      </w:r>
    </w:p>
    <w:p w14:paraId="0CC13DED" w14:textId="77777777" w:rsidR="004213A9" w:rsidRPr="00BE54B4" w:rsidRDefault="004213A9" w:rsidP="004213A9">
      <w:pPr>
        <w:pStyle w:val="BodyText"/>
      </w:pPr>
    </w:p>
    <w:p w14:paraId="6C71715B" w14:textId="77777777" w:rsidR="004213A9" w:rsidRDefault="004213A9" w:rsidP="004213A9">
      <w:pPr>
        <w:tabs>
          <w:tab w:val="center" w:pos="2160"/>
          <w:tab w:val="center" w:pos="7200"/>
        </w:tabs>
        <w:rPr>
          <w:lang w:eastAsia="zh-CN"/>
        </w:rPr>
      </w:pPr>
      <w:r w:rsidRPr="00BE54B4">
        <w:rPr>
          <w:lang w:eastAsia="zh-CN"/>
        </w:rPr>
        <w:tab/>
      </w:r>
      <w:r w:rsidRPr="00A03B6F">
        <w:rPr>
          <w:noProof/>
          <w:lang w:eastAsia="zh-CN"/>
        </w:rPr>
        <w:drawing>
          <wp:inline distT="0" distB="0" distL="0" distR="0" wp14:anchorId="32BEF666" wp14:editId="62FF8277">
            <wp:extent cx="2971795" cy="1979954"/>
            <wp:effectExtent l="0" t="0" r="635" b="1270"/>
            <wp:docPr id="14" name="Picture 14">
              <a:extLst xmlns:a="http://schemas.openxmlformats.org/drawingml/2006/main">
                <a:ext uri="{FF2B5EF4-FFF2-40B4-BE49-F238E27FC236}">
                  <a16:creationId xmlns:a16="http://schemas.microsoft.com/office/drawing/2014/main" id="{1E7EE993-38F4-40BB-8716-D3E0B18E0C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1E7EE993-38F4-40BB-8716-D3E0B18E0C8A}"/>
                        </a:ext>
                      </a:extLst>
                    </pic:cNvPr>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71795" cy="1979954"/>
                    </a:xfrm>
                    <a:prstGeom prst="rect">
                      <a:avLst/>
                    </a:prstGeom>
                  </pic:spPr>
                </pic:pic>
              </a:graphicData>
            </a:graphic>
          </wp:inline>
        </w:drawing>
      </w:r>
      <w:r>
        <w:rPr>
          <w:lang w:eastAsia="zh-CN"/>
        </w:rPr>
        <w:tab/>
      </w:r>
      <w:r w:rsidRPr="00A03B6F">
        <w:rPr>
          <w:noProof/>
          <w:lang w:eastAsia="zh-CN"/>
        </w:rPr>
        <w:drawing>
          <wp:inline distT="0" distB="0" distL="0" distR="0" wp14:anchorId="7F3D0025" wp14:editId="623B8160">
            <wp:extent cx="2971795" cy="1979954"/>
            <wp:effectExtent l="0" t="0" r="635" b="1270"/>
            <wp:docPr id="18" name="Picture 15">
              <a:extLst xmlns:a="http://schemas.openxmlformats.org/drawingml/2006/main">
                <a:ext uri="{FF2B5EF4-FFF2-40B4-BE49-F238E27FC236}">
                  <a16:creationId xmlns:a16="http://schemas.microsoft.com/office/drawing/2014/main" id="{ED7C3D1F-FAC4-43F0-B08C-F406C3E487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ED7C3D1F-FAC4-43F0-B08C-F406C3E487DE}"/>
                        </a:ext>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71795" cy="1979954"/>
                    </a:xfrm>
                    <a:prstGeom prst="rect">
                      <a:avLst/>
                    </a:prstGeom>
                  </pic:spPr>
                </pic:pic>
              </a:graphicData>
            </a:graphic>
          </wp:inline>
        </w:drawing>
      </w:r>
    </w:p>
    <w:p w14:paraId="57169C1B" w14:textId="77777777" w:rsidR="004213A9" w:rsidRPr="00BE54B4" w:rsidRDefault="004213A9" w:rsidP="004213A9">
      <w:pPr>
        <w:tabs>
          <w:tab w:val="center" w:pos="2160"/>
          <w:tab w:val="center" w:pos="7200"/>
        </w:tabs>
        <w:rPr>
          <w:lang w:eastAsia="zh-CN"/>
        </w:rPr>
      </w:pPr>
      <w:r>
        <w:rPr>
          <w:lang w:eastAsia="zh-CN"/>
        </w:rPr>
        <w:tab/>
      </w:r>
      <w:r w:rsidRPr="00406E50">
        <w:rPr>
          <w:lang w:eastAsia="zh-CN"/>
        </w:rPr>
        <w:t>(a)</w:t>
      </w:r>
      <w:r w:rsidRPr="00406E50">
        <w:rPr>
          <w:lang w:eastAsia="zh-CN"/>
        </w:rPr>
        <w:tab/>
        <w:t>(b)</w:t>
      </w:r>
      <w:r w:rsidRPr="00406E50">
        <w:rPr>
          <w:lang w:eastAsia="zh-CN"/>
        </w:rPr>
        <w:tab/>
      </w:r>
    </w:p>
    <w:p w14:paraId="196F8EF4" w14:textId="6567AB5D" w:rsidR="004213A9" w:rsidRPr="00BE54B4" w:rsidRDefault="004213A9" w:rsidP="004213A9">
      <w:pPr>
        <w:pStyle w:val="Caption"/>
        <w:jc w:val="center"/>
      </w:pPr>
      <w:bookmarkStart w:id="35" w:name="_Ref520303601"/>
      <w:r w:rsidRPr="00BE54B4">
        <w:t xml:space="preserve">Figure </w:t>
      </w:r>
      <w:r>
        <w:rPr>
          <w:noProof/>
        </w:rPr>
        <w:fldChar w:fldCharType="begin"/>
      </w:r>
      <w:r w:rsidRPr="00BE54B4">
        <w:instrText xml:space="preserve"> SEQ Figure \* ARABIC </w:instrText>
      </w:r>
      <w:r>
        <w:rPr>
          <w:noProof/>
        </w:rPr>
        <w:fldChar w:fldCharType="separate"/>
      </w:r>
      <w:r w:rsidR="00333225" w:rsidRPr="00B5626F">
        <w:t>9</w:t>
      </w:r>
      <w:r>
        <w:rPr>
          <w:noProof/>
        </w:rPr>
        <w:fldChar w:fldCharType="end"/>
      </w:r>
      <w:bookmarkEnd w:id="35"/>
      <w:r w:rsidRPr="00406E50">
        <w:t>: Performance of candidate E-PF3 PUCCH design for reference sequence u=0, v=0, (a) 4 OFDM symb</w:t>
      </w:r>
      <w:r w:rsidRPr="00BE54B4">
        <w:t>ols and (b) 14 OFDM symbols.</w:t>
      </w:r>
    </w:p>
    <w:bookmarkEnd w:id="2"/>
    <w:bookmarkEnd w:id="3"/>
    <w:bookmarkEnd w:id="4"/>
    <w:bookmarkEnd w:id="5"/>
    <w:bookmarkEnd w:id="6"/>
    <w:bookmarkEnd w:id="7"/>
    <w:p w14:paraId="02668627" w14:textId="77777777" w:rsidR="00E61E6F" w:rsidRPr="00BE54B4" w:rsidRDefault="00E61E6F" w:rsidP="00E61E6F">
      <w:pPr>
        <w:pStyle w:val="BodyText"/>
      </w:pPr>
    </w:p>
    <w:p w14:paraId="1C9A5767" w14:textId="2751C9F7" w:rsidR="00BC04F4" w:rsidRDefault="00BC04F4" w:rsidP="00BC04F4">
      <w:pPr>
        <w:pStyle w:val="Heading1"/>
      </w:pPr>
      <w:r>
        <w:t>3</w:t>
      </w:r>
      <w:r>
        <w:tab/>
        <w:t>Enhanced PRACH Design</w:t>
      </w:r>
    </w:p>
    <w:p w14:paraId="41686AAB" w14:textId="0BC4F0C9" w:rsidR="00A55270" w:rsidRPr="00BE54B4" w:rsidRDefault="00A55270" w:rsidP="008C70EA">
      <w:pPr>
        <w:pStyle w:val="BodyText"/>
      </w:pPr>
      <w:r w:rsidRPr="00406E50">
        <w:t xml:space="preserve">In </w:t>
      </w:r>
      <w:r w:rsidRPr="00BE54B4">
        <w:t>RAN1#97, the following agreement was made regarding the sequence design and mapping for enhanced PRACH for NR-U:</w:t>
      </w:r>
    </w:p>
    <w:p w14:paraId="6C0FE1AA" w14:textId="77777777" w:rsidR="00A55270" w:rsidRPr="00A55270" w:rsidRDefault="00A55270" w:rsidP="009F1F50">
      <w:pPr>
        <w:spacing w:after="0" w:line="240" w:lineRule="auto"/>
        <w:ind w:left="567"/>
        <w:rPr>
          <w:rFonts w:ascii="Times" w:eastAsia="Batang" w:hAnsi="Times" w:cs="Times New Roman"/>
          <w:sz w:val="20"/>
          <w:szCs w:val="24"/>
          <w:lang w:val="en-GB"/>
        </w:rPr>
      </w:pPr>
      <w:r w:rsidRPr="00A55270">
        <w:rPr>
          <w:rFonts w:ascii="Times" w:eastAsia="Batang" w:hAnsi="Times" w:cs="Times New Roman"/>
          <w:sz w:val="20"/>
          <w:szCs w:val="24"/>
          <w:highlight w:val="green"/>
          <w:lang w:val="en-GB"/>
        </w:rPr>
        <w:t>Agreement:</w:t>
      </w:r>
    </w:p>
    <w:p w14:paraId="38511B9D" w14:textId="77777777" w:rsidR="00A55270" w:rsidRPr="00A55270" w:rsidRDefault="00A55270" w:rsidP="009F1F50">
      <w:pPr>
        <w:spacing w:after="0" w:line="240" w:lineRule="auto"/>
        <w:ind w:left="567"/>
        <w:rPr>
          <w:rFonts w:ascii="Times" w:eastAsia="Batang" w:hAnsi="Times" w:cs="Times New Roman"/>
          <w:sz w:val="20"/>
          <w:szCs w:val="24"/>
          <w:lang w:val="en-GB"/>
        </w:rPr>
      </w:pPr>
      <w:r w:rsidRPr="00A55270">
        <w:rPr>
          <w:rFonts w:ascii="Times" w:eastAsia="Batang" w:hAnsi="Times" w:cs="Times New Roman"/>
          <w:sz w:val="20"/>
          <w:szCs w:val="24"/>
          <w:lang w:val="en-GB"/>
        </w:rPr>
        <w:t>For a new enhanced design of NR-U PRACH in addition to the Rel-15 design (sequence length of 139) further discussion is limited to the following options</w:t>
      </w:r>
    </w:p>
    <w:p w14:paraId="1A9D1C65" w14:textId="77777777" w:rsidR="00A55270" w:rsidRPr="00A55270" w:rsidRDefault="00A55270" w:rsidP="009F1F50">
      <w:pPr>
        <w:numPr>
          <w:ilvl w:val="0"/>
          <w:numId w:val="41"/>
        </w:numPr>
        <w:spacing w:after="0" w:line="240" w:lineRule="auto"/>
        <w:ind w:left="1287"/>
        <w:rPr>
          <w:rFonts w:ascii="Times" w:eastAsia="Batang" w:hAnsi="Times" w:cs="Times New Roman"/>
          <w:sz w:val="20"/>
          <w:szCs w:val="24"/>
          <w:lang w:val="en-GB"/>
        </w:rPr>
      </w:pPr>
      <w:r w:rsidRPr="00A55270">
        <w:rPr>
          <w:rFonts w:ascii="Times" w:eastAsia="Batang" w:hAnsi="Times" w:cs="Times New Roman"/>
          <w:sz w:val="20"/>
          <w:szCs w:val="24"/>
          <w:lang w:val="en-GB"/>
        </w:rPr>
        <w:t>ZC sequence of the following lengths</w:t>
      </w:r>
    </w:p>
    <w:p w14:paraId="185717AD" w14:textId="77777777" w:rsidR="00A55270" w:rsidRPr="00A55270" w:rsidRDefault="00A55270" w:rsidP="009F1F50">
      <w:pPr>
        <w:numPr>
          <w:ilvl w:val="0"/>
          <w:numId w:val="40"/>
        </w:numPr>
        <w:spacing w:after="0" w:line="240" w:lineRule="auto"/>
        <w:ind w:left="1647"/>
        <w:rPr>
          <w:rFonts w:ascii="Times" w:eastAsia="Batang" w:hAnsi="Times" w:cs="Times New Roman"/>
          <w:sz w:val="20"/>
          <w:szCs w:val="24"/>
          <w:lang w:val="en-GB"/>
        </w:rPr>
      </w:pPr>
      <w:r w:rsidRPr="00A55270">
        <w:rPr>
          <w:rFonts w:ascii="Times" w:eastAsia="Batang" w:hAnsi="Times" w:cs="Times New Roman"/>
          <w:sz w:val="20"/>
          <w:szCs w:val="24"/>
          <w:lang w:val="en-GB"/>
        </w:rPr>
        <w:t>15 kHz: Choose one of L_RA</w:t>
      </w:r>
      <w:proofErr w:type="gramStart"/>
      <w:r w:rsidRPr="00A55270">
        <w:rPr>
          <w:rFonts w:ascii="Times" w:eastAsia="Batang" w:hAnsi="Times" w:cs="Times New Roman"/>
          <w:sz w:val="20"/>
          <w:szCs w:val="24"/>
          <w:lang w:val="en-GB"/>
        </w:rPr>
        <w:t>=[</w:t>
      </w:r>
      <w:proofErr w:type="gramEnd"/>
      <w:r w:rsidRPr="00A55270">
        <w:rPr>
          <w:rFonts w:ascii="Times" w:eastAsia="Batang" w:hAnsi="Times" w:cs="Times New Roman"/>
          <w:sz w:val="20"/>
          <w:szCs w:val="24"/>
          <w:lang w:val="en-GB"/>
        </w:rPr>
        <w:t>571, 1151]</w:t>
      </w:r>
    </w:p>
    <w:p w14:paraId="6033F82D" w14:textId="77777777" w:rsidR="00A55270" w:rsidRPr="00A55270" w:rsidRDefault="00A55270" w:rsidP="009F1F50">
      <w:pPr>
        <w:numPr>
          <w:ilvl w:val="0"/>
          <w:numId w:val="40"/>
        </w:numPr>
        <w:spacing w:after="0" w:line="240" w:lineRule="auto"/>
        <w:ind w:left="1647"/>
        <w:rPr>
          <w:rFonts w:ascii="Times" w:eastAsia="Batang" w:hAnsi="Times" w:cs="Times New Roman"/>
          <w:sz w:val="20"/>
          <w:szCs w:val="24"/>
          <w:lang w:val="en-GB"/>
        </w:rPr>
      </w:pPr>
      <w:r w:rsidRPr="00A55270">
        <w:rPr>
          <w:rFonts w:ascii="Times" w:eastAsia="Batang" w:hAnsi="Times" w:cs="Times New Roman"/>
          <w:sz w:val="20"/>
          <w:szCs w:val="24"/>
          <w:lang w:val="en-GB"/>
        </w:rPr>
        <w:t>30 kHz: Choose one of L_RA</w:t>
      </w:r>
      <w:proofErr w:type="gramStart"/>
      <w:r w:rsidRPr="00A55270">
        <w:rPr>
          <w:rFonts w:ascii="Times" w:eastAsia="Batang" w:hAnsi="Times" w:cs="Times New Roman"/>
          <w:sz w:val="20"/>
          <w:szCs w:val="24"/>
          <w:lang w:val="en-GB"/>
        </w:rPr>
        <w:t>=[</w:t>
      </w:r>
      <w:proofErr w:type="gramEnd"/>
      <w:r w:rsidRPr="00A55270">
        <w:rPr>
          <w:rFonts w:ascii="Times" w:eastAsia="Batang" w:hAnsi="Times" w:cs="Times New Roman"/>
          <w:sz w:val="20"/>
          <w:szCs w:val="24"/>
          <w:lang w:val="en-GB"/>
        </w:rPr>
        <w:t>283, 571]</w:t>
      </w:r>
    </w:p>
    <w:p w14:paraId="44C4B642" w14:textId="77777777" w:rsidR="00A55270" w:rsidRPr="00A55270" w:rsidRDefault="00A55270" w:rsidP="009F1F50">
      <w:pPr>
        <w:numPr>
          <w:ilvl w:val="0"/>
          <w:numId w:val="41"/>
        </w:numPr>
        <w:spacing w:after="0" w:line="240" w:lineRule="auto"/>
        <w:ind w:left="1287"/>
        <w:rPr>
          <w:rFonts w:ascii="Times" w:eastAsia="Batang" w:hAnsi="Times" w:cs="Times New Roman"/>
          <w:sz w:val="20"/>
          <w:szCs w:val="24"/>
          <w:lang w:val="en-GB"/>
        </w:rPr>
      </w:pPr>
      <w:r w:rsidRPr="00A55270">
        <w:rPr>
          <w:rFonts w:ascii="Times" w:eastAsia="Batang" w:hAnsi="Times" w:cs="Times New Roman"/>
          <w:sz w:val="20"/>
          <w:szCs w:val="24"/>
          <w:lang w:val="en-GB"/>
        </w:rPr>
        <w:t>Repetition of Rel-15 PRACH sequences in frequency domain with potentially some mechanisms to improve the cubic metric</w:t>
      </w:r>
    </w:p>
    <w:p w14:paraId="4990C8A2" w14:textId="77777777" w:rsidR="00A55270" w:rsidRPr="00A55270" w:rsidRDefault="00A55270" w:rsidP="009F1F50">
      <w:pPr>
        <w:numPr>
          <w:ilvl w:val="1"/>
          <w:numId w:val="41"/>
        </w:numPr>
        <w:spacing w:after="0" w:line="240" w:lineRule="auto"/>
        <w:ind w:left="2007"/>
        <w:rPr>
          <w:rFonts w:ascii="Times" w:eastAsia="Batang" w:hAnsi="Times" w:cs="Times New Roman"/>
          <w:sz w:val="20"/>
          <w:szCs w:val="24"/>
          <w:lang w:val="en-GB"/>
        </w:rPr>
      </w:pPr>
      <w:r w:rsidRPr="00A55270">
        <w:rPr>
          <w:rFonts w:ascii="Times" w:eastAsia="Batang" w:hAnsi="Times" w:cs="Times New Roman"/>
          <w:sz w:val="20"/>
          <w:szCs w:val="24"/>
          <w:lang w:val="en-GB"/>
        </w:rPr>
        <w:t>Consider one of 2 and 4 repetitions for 30 kHz and one of 4 and 8 repetitions for 15 kHz</w:t>
      </w:r>
    </w:p>
    <w:p w14:paraId="526DD3B4" w14:textId="77777777" w:rsidR="00A55270" w:rsidRPr="00A55270" w:rsidRDefault="00A55270" w:rsidP="009F1F50">
      <w:pPr>
        <w:numPr>
          <w:ilvl w:val="0"/>
          <w:numId w:val="41"/>
        </w:numPr>
        <w:spacing w:after="0" w:line="240" w:lineRule="auto"/>
        <w:ind w:left="1287"/>
        <w:rPr>
          <w:rFonts w:ascii="Times" w:eastAsia="Batang" w:hAnsi="Times" w:cs="Times New Roman"/>
          <w:sz w:val="20"/>
          <w:szCs w:val="24"/>
          <w:lang w:val="en-GB"/>
        </w:rPr>
      </w:pPr>
      <w:r w:rsidRPr="00A55270">
        <w:rPr>
          <w:rFonts w:ascii="Times" w:eastAsia="Batang" w:hAnsi="Times" w:cs="Times New Roman"/>
          <w:sz w:val="20"/>
          <w:szCs w:val="24"/>
          <w:lang w:val="en-GB"/>
        </w:rPr>
        <w:t>Note: Decision will be based on previously agreed evaluation metrics, capacity per cell (i.e., number of preambles per RACH occasion and number of RACH occasions) for the same time and frequency resources, specification impact and implementation complexity.</w:t>
      </w:r>
    </w:p>
    <w:p w14:paraId="5A5F8CF6" w14:textId="77777777" w:rsidR="00A55270" w:rsidRPr="00A55270" w:rsidRDefault="00A55270" w:rsidP="009F1F50">
      <w:pPr>
        <w:numPr>
          <w:ilvl w:val="0"/>
          <w:numId w:val="41"/>
        </w:numPr>
        <w:spacing w:after="0" w:line="240" w:lineRule="auto"/>
        <w:ind w:left="1287"/>
        <w:rPr>
          <w:rFonts w:ascii="Times" w:eastAsia="Batang" w:hAnsi="Times" w:cs="Times New Roman"/>
          <w:sz w:val="20"/>
          <w:szCs w:val="24"/>
          <w:lang w:val="en-GB"/>
        </w:rPr>
      </w:pPr>
      <w:r w:rsidRPr="00A55270">
        <w:rPr>
          <w:rFonts w:ascii="Times" w:eastAsia="Batang" w:hAnsi="Times" w:cs="Times New Roman"/>
          <w:sz w:val="20"/>
          <w:szCs w:val="24"/>
          <w:lang w:val="en-GB"/>
        </w:rPr>
        <w:t>Note: Companies should state any deviations in assumptions from the agreed evaluation assumptions.</w:t>
      </w:r>
    </w:p>
    <w:p w14:paraId="454AC837" w14:textId="77777777" w:rsidR="00A55270" w:rsidRPr="00406E50" w:rsidRDefault="00A55270" w:rsidP="008C70EA">
      <w:pPr>
        <w:pStyle w:val="BodyText"/>
      </w:pPr>
    </w:p>
    <w:p w14:paraId="138D7727" w14:textId="3C6CEEAB" w:rsidR="008C70EA" w:rsidRPr="00BB4DD1" w:rsidRDefault="00FD6F32" w:rsidP="008C70EA">
      <w:pPr>
        <w:pStyle w:val="BodyText"/>
      </w:pPr>
      <w:r w:rsidRPr="00406E50">
        <w:lastRenderedPageBreak/>
        <w:t>In this sec</w:t>
      </w:r>
      <w:r w:rsidRPr="00BE54B4">
        <w:t xml:space="preserve">tion, </w:t>
      </w:r>
      <w:r w:rsidR="00EF78AA" w:rsidRPr="00BE54B4">
        <w:t>w</w:t>
      </w:r>
      <w:r w:rsidRPr="00BE54B4">
        <w:t xml:space="preserve">e consider the two design options listed in this agreement, </w:t>
      </w:r>
      <w:r w:rsidR="00F111CF" w:rsidRPr="00BE54B4">
        <w:t xml:space="preserve">specifically </w:t>
      </w:r>
      <w:r w:rsidRPr="00BE54B4">
        <w:t xml:space="preserve">long </w:t>
      </w:r>
      <w:r w:rsidR="00F67F54" w:rsidRPr="00BE54B4">
        <w:t>Zadoff-Chu (</w:t>
      </w:r>
      <w:r w:rsidRPr="00BE54B4">
        <w:t>ZC</w:t>
      </w:r>
      <w:r w:rsidR="00F67F54" w:rsidRPr="00BE54B4">
        <w:t>)</w:t>
      </w:r>
      <w:r w:rsidRPr="00BE54B4">
        <w:t xml:space="preserve"> sequence, vs. repe</w:t>
      </w:r>
      <w:r w:rsidR="00F67F54" w:rsidRPr="00BE54B4">
        <w:t>ti</w:t>
      </w:r>
      <w:r w:rsidRPr="00BE54B4">
        <w:t xml:space="preserve">tion. </w:t>
      </w:r>
      <w:r w:rsidR="008C70EA" w:rsidRPr="00BE54B4">
        <w:t>Evaluations were performed in accordance with the agreed simulations assumptions listed in the appendix.</w:t>
      </w:r>
      <w:r w:rsidR="00333225" w:rsidRPr="00BE54B4">
        <w:t xml:space="preserve"> </w:t>
      </w:r>
      <w:r w:rsidR="00333225" w:rsidRPr="00F4658A">
        <w:t>This section provides</w:t>
      </w:r>
      <w:r w:rsidR="008C70EA" w:rsidRPr="00F4658A" w:rsidDel="00333225">
        <w:t xml:space="preserve"> </w:t>
      </w:r>
      <w:r w:rsidR="00333225" w:rsidRPr="00F4658A">
        <w:t xml:space="preserve">a more detailed description of the PRACH design proposed in </w:t>
      </w:r>
      <w:r w:rsidR="00333225">
        <w:fldChar w:fldCharType="begin"/>
      </w:r>
      <w:r w:rsidR="00333225" w:rsidRPr="00F4658A">
        <w:instrText xml:space="preserve"> REF _Ref513463230 \r \h </w:instrText>
      </w:r>
      <w:r w:rsidR="00333225">
        <w:fldChar w:fldCharType="separate"/>
      </w:r>
      <w:r w:rsidR="00333225" w:rsidRPr="00BB4DD1">
        <w:t>[4]</w:t>
      </w:r>
      <w:r w:rsidR="00333225">
        <w:fldChar w:fldCharType="end"/>
      </w:r>
      <w:r w:rsidR="00333225" w:rsidRPr="00BB4DD1">
        <w:t>.</w:t>
      </w:r>
    </w:p>
    <w:p w14:paraId="3520D794" w14:textId="058FF765" w:rsidR="008C70EA" w:rsidRPr="00BB4DD1" w:rsidRDefault="008C70EA" w:rsidP="008C70EA">
      <w:pPr>
        <w:pStyle w:val="BodyText"/>
      </w:pPr>
      <w:r w:rsidRPr="00BB4DD1">
        <w:t>Additional details are as follows:</w:t>
      </w:r>
    </w:p>
    <w:p w14:paraId="03DF8CC0" w14:textId="0F17A229" w:rsidR="00B12CDE" w:rsidRPr="00F4658A" w:rsidRDefault="00B12CDE" w:rsidP="00B12CDE">
      <w:pPr>
        <w:pStyle w:val="BodyText"/>
        <w:numPr>
          <w:ilvl w:val="0"/>
          <w:numId w:val="37"/>
        </w:numPr>
      </w:pPr>
      <w:r w:rsidRPr="005401D1">
        <w:t>For 15 kHz subcarrier spacing</w:t>
      </w:r>
      <w:r w:rsidR="000F2A31" w:rsidRPr="005401D1">
        <w:t xml:space="preserve"> (SCS)</w:t>
      </w:r>
      <w:r w:rsidRPr="00F4658A">
        <w:t>, the following four PRACH preamble designs were compared:</w:t>
      </w:r>
    </w:p>
    <w:p w14:paraId="322746D7" w14:textId="5CE7BBB4" w:rsidR="00B12CDE" w:rsidRPr="00F4658A" w:rsidRDefault="00B12CDE" w:rsidP="00B12CDE">
      <w:pPr>
        <w:pStyle w:val="BodyText"/>
        <w:numPr>
          <w:ilvl w:val="1"/>
          <w:numId w:val="37"/>
        </w:numPr>
      </w:pPr>
      <w:r w:rsidRPr="00F4658A">
        <w:rPr>
          <w:b/>
        </w:rPr>
        <w:t xml:space="preserve">“ZC139 (Rel-15)”: </w:t>
      </w:r>
      <w:r w:rsidRPr="00F4658A">
        <w:t>Like Rel-15</w:t>
      </w:r>
      <w:r w:rsidR="005B2E90" w:rsidRPr="00F4658A">
        <w:t>, i.e. length-139 Zadoff-Chu (ZC) sequence on 139 contiguous subcarriers</w:t>
      </w:r>
      <w:r w:rsidRPr="00F4658A">
        <w:t>.</w:t>
      </w:r>
    </w:p>
    <w:p w14:paraId="27D57C93" w14:textId="77777777" w:rsidR="00B12CDE" w:rsidRPr="00F4658A" w:rsidRDefault="00B12CDE" w:rsidP="00B12CDE">
      <w:pPr>
        <w:pStyle w:val="BodyText"/>
        <w:numPr>
          <w:ilvl w:val="1"/>
          <w:numId w:val="37"/>
        </w:numPr>
      </w:pPr>
      <w:r w:rsidRPr="00F4658A">
        <w:rPr>
          <w:b/>
        </w:rPr>
        <w:t>“ZC571”:</w:t>
      </w:r>
      <w:r w:rsidRPr="00F4658A">
        <w:t xml:space="preserve"> Length-571 ZC sequence on 571 contiguous subcarriers.</w:t>
      </w:r>
    </w:p>
    <w:p w14:paraId="4418DE68" w14:textId="77777777" w:rsidR="00B12CDE" w:rsidRPr="00F4658A" w:rsidRDefault="00B12CDE" w:rsidP="00B12CDE">
      <w:pPr>
        <w:pStyle w:val="BodyText"/>
        <w:numPr>
          <w:ilvl w:val="1"/>
          <w:numId w:val="37"/>
        </w:numPr>
      </w:pPr>
      <w:r w:rsidRPr="00F4658A">
        <w:rPr>
          <w:b/>
        </w:rPr>
        <w:t>“ZC139x4”:</w:t>
      </w:r>
      <w:r w:rsidRPr="00F4658A">
        <w:t xml:space="preserve"> Repetition 4 times in frequency domain of Rel-15 preamble, using 556 contiguous subcarriers.</w:t>
      </w:r>
    </w:p>
    <w:p w14:paraId="7F1280AE" w14:textId="1DE87BD5" w:rsidR="00B12CDE" w:rsidRPr="00F4658A" w:rsidRDefault="00B12CDE" w:rsidP="005B2E90">
      <w:pPr>
        <w:pStyle w:val="BodyText"/>
        <w:numPr>
          <w:ilvl w:val="1"/>
          <w:numId w:val="37"/>
        </w:numPr>
      </w:pPr>
      <w:r w:rsidRPr="00F4658A">
        <w:rPr>
          <w:b/>
        </w:rPr>
        <w:t>“ZC139x4, CM reduction”</w:t>
      </w:r>
      <w:r w:rsidRPr="00F4658A">
        <w:t xml:space="preserve">: Same as “ZC139x4”, but with a phase ramps and/or </w:t>
      </w:r>
      <w:r w:rsidR="005B2E90" w:rsidRPr="00F4658A">
        <w:t xml:space="preserve">common </w:t>
      </w:r>
      <w:r w:rsidRPr="00F4658A">
        <w:t xml:space="preserve">phase </w:t>
      </w:r>
      <w:r w:rsidR="005B2E90" w:rsidRPr="00F4658A">
        <w:t xml:space="preserve">shifts </w:t>
      </w:r>
      <w:r w:rsidRPr="00F4658A">
        <w:t xml:space="preserve">of some of the repetitions to reduce CM and PAPR, see details below. </w:t>
      </w:r>
    </w:p>
    <w:p w14:paraId="47FB1C63" w14:textId="77777777" w:rsidR="008C70EA" w:rsidRPr="00F4658A" w:rsidRDefault="008C70EA" w:rsidP="008C70EA">
      <w:pPr>
        <w:pStyle w:val="BodyText"/>
        <w:numPr>
          <w:ilvl w:val="0"/>
          <w:numId w:val="37"/>
        </w:numPr>
      </w:pPr>
      <w:r w:rsidRPr="00F4658A">
        <w:t>For 30 kHz subcarrier spacing, the following four PRACH preamble designs were compared:</w:t>
      </w:r>
    </w:p>
    <w:p w14:paraId="077CD0B8" w14:textId="0EBBFD0E" w:rsidR="008C70EA" w:rsidRPr="00F4658A" w:rsidRDefault="008C70EA" w:rsidP="008C70EA">
      <w:pPr>
        <w:pStyle w:val="BodyText"/>
        <w:numPr>
          <w:ilvl w:val="1"/>
          <w:numId w:val="37"/>
        </w:numPr>
      </w:pPr>
      <w:r w:rsidRPr="00F4658A">
        <w:rPr>
          <w:b/>
        </w:rPr>
        <w:t>“ZC139 (Rel-15)”:</w:t>
      </w:r>
      <w:r w:rsidRPr="00F4658A">
        <w:t xml:space="preserve"> Like Rel-15, i.e. length-139 Zadoff-Chu (ZC) sequence on 139 contiguous subcarriers.</w:t>
      </w:r>
    </w:p>
    <w:p w14:paraId="5A5FD2A6" w14:textId="77777777" w:rsidR="008C70EA" w:rsidRPr="00F4658A" w:rsidRDefault="008C70EA" w:rsidP="008C70EA">
      <w:pPr>
        <w:pStyle w:val="BodyText"/>
        <w:numPr>
          <w:ilvl w:val="1"/>
          <w:numId w:val="37"/>
        </w:numPr>
      </w:pPr>
      <w:r w:rsidRPr="00F4658A">
        <w:rPr>
          <w:b/>
        </w:rPr>
        <w:t>“ZC283”:</w:t>
      </w:r>
      <w:r w:rsidRPr="00F4658A">
        <w:t xml:space="preserve"> Length-283 ZC sequence on 283 contiguous subcarriers.</w:t>
      </w:r>
    </w:p>
    <w:p w14:paraId="2920FFCD" w14:textId="77777777" w:rsidR="008C70EA" w:rsidRPr="00F4658A" w:rsidRDefault="008C70EA" w:rsidP="008C70EA">
      <w:pPr>
        <w:pStyle w:val="BodyText"/>
        <w:numPr>
          <w:ilvl w:val="1"/>
          <w:numId w:val="37"/>
        </w:numPr>
      </w:pPr>
      <w:r w:rsidRPr="00F4658A">
        <w:rPr>
          <w:b/>
        </w:rPr>
        <w:t>“ZC139x2”:</w:t>
      </w:r>
      <w:r w:rsidRPr="00F4658A">
        <w:t xml:space="preserve"> Repetition 2 times in frequency domain of Rel-15 preamble, using 278 contiguous subcarriers.</w:t>
      </w:r>
    </w:p>
    <w:p w14:paraId="7202189D" w14:textId="20C075AF" w:rsidR="008C70EA" w:rsidRPr="00F4658A" w:rsidRDefault="008C70EA" w:rsidP="008C70EA">
      <w:pPr>
        <w:pStyle w:val="BodyText"/>
        <w:numPr>
          <w:ilvl w:val="1"/>
          <w:numId w:val="37"/>
        </w:numPr>
      </w:pPr>
      <w:r w:rsidRPr="00F4658A">
        <w:rPr>
          <w:b/>
        </w:rPr>
        <w:t>“ZC139x2, CM reduction”</w:t>
      </w:r>
      <w:r w:rsidRPr="00F4658A">
        <w:t xml:space="preserve">: Same as “ZC139x2”, but with a phase ramp in the second repetition </w:t>
      </w:r>
      <w:proofErr w:type="gramStart"/>
      <w:r w:rsidRPr="00F4658A">
        <w:t>in order to</w:t>
      </w:r>
      <w:proofErr w:type="gramEnd"/>
      <w:r w:rsidRPr="00F4658A">
        <w:t xml:space="preserve"> reduce cubic metric (CM) and peak-to-average power ratio (PAPR), see details below. </w:t>
      </w:r>
    </w:p>
    <w:p w14:paraId="6E809944" w14:textId="7152B2C6" w:rsidR="008C70EA" w:rsidRPr="003B2445" w:rsidRDefault="008C70EA" w:rsidP="008C70EA">
      <w:pPr>
        <w:pStyle w:val="BodyText"/>
        <w:numPr>
          <w:ilvl w:val="0"/>
          <w:numId w:val="37"/>
        </w:numPr>
      </w:pPr>
      <w:r w:rsidRPr="00F4658A" w:rsidDel="00C5650A">
        <w:t>T</w:t>
      </w:r>
      <w:r w:rsidRPr="00F4658A">
        <w:t xml:space="preserve">he CM/PAPR reduction </w:t>
      </w:r>
      <w:r w:rsidR="00F67F54" w:rsidRPr="00F4658A">
        <w:t xml:space="preserve">for the designs with repeated sequence </w:t>
      </w:r>
      <w:r w:rsidR="00F111CF" w:rsidRPr="00F4658A">
        <w:t xml:space="preserve">is </w:t>
      </w:r>
      <w:r w:rsidRPr="00F4658A">
        <w:t xml:space="preserve">obtained by introducing a different phase ramp and/or </w:t>
      </w:r>
      <w:r w:rsidR="00F111CF" w:rsidRPr="00F4658A">
        <w:t xml:space="preserve">common </w:t>
      </w:r>
      <w:r w:rsidRPr="00F4658A">
        <w:t xml:space="preserve">phase </w:t>
      </w:r>
      <w:r w:rsidR="00F111CF" w:rsidRPr="00F4658A">
        <w:t xml:space="preserve">shift </w:t>
      </w:r>
      <w:r w:rsidRPr="00F4658A">
        <w:t xml:space="preserve">for each repetition. </w:t>
      </w:r>
      <w:r w:rsidR="00F111CF" w:rsidRPr="00F4658A">
        <w:t xml:space="preserve">The phase ramp is applied on a per-subcarrier basis within a repetition, and the common phase shift has the same value for all subcarriers within a repetition. </w:t>
      </w:r>
      <w:r w:rsidRPr="00F4658A">
        <w:t xml:space="preserve">The phase ramps and </w:t>
      </w:r>
      <w:r w:rsidR="00F111CF" w:rsidRPr="00F4658A">
        <w:t>common phase shifts are</w:t>
      </w:r>
      <w:r w:rsidRPr="00F4658A" w:rsidDel="00F111CF">
        <w:t xml:space="preserve"> </w:t>
      </w:r>
      <w:r w:rsidRPr="00F4658A">
        <w:t xml:space="preserve">the same for all Zadoff-Chu roots and cyclic shifts, and should therefore not affect performance in terms of missed detection, false alarm, or delay estimation accuracy, which is confirmed by the simulation results in Sections 3.1 and 3.2. The phase ramps and </w:t>
      </w:r>
      <w:r w:rsidR="00F111CF" w:rsidRPr="00F4658A">
        <w:t xml:space="preserve">common phase shifts are applied </w:t>
      </w:r>
      <w:r w:rsidRPr="00F4658A">
        <w:t xml:space="preserve">by modifying the frequency-domain signal </w:t>
      </w:r>
      <m:oMath>
        <m:sSub>
          <m:sSubPr>
            <m:ctrlPr>
              <w:rPr>
                <w:rFonts w:ascii="Cambria Math" w:hAnsi="Cambria Math"/>
                <w:i/>
                <w:iCs/>
              </w:rPr>
            </m:ctrlPr>
          </m:sSubPr>
          <m:e>
            <m:r>
              <w:rPr>
                <w:rFonts w:ascii="Cambria Math" w:hAnsi="Cambria Math"/>
              </w:rPr>
              <m:t>y</m:t>
            </m:r>
          </m:e>
          <m:sub>
            <m:r>
              <w:rPr>
                <w:rFonts w:ascii="Cambria Math" w:hAnsi="Cambria Math"/>
              </w:rPr>
              <m:t>u,v</m:t>
            </m:r>
          </m:sub>
        </m:sSub>
        <m:d>
          <m:dPr>
            <m:ctrlPr>
              <w:rPr>
                <w:rFonts w:ascii="Cambria Math" w:hAnsi="Cambria Math"/>
                <w:i/>
                <w:iCs/>
              </w:rPr>
            </m:ctrlPr>
          </m:dPr>
          <m:e>
            <m:r>
              <w:rPr>
                <w:rFonts w:ascii="Cambria Math" w:hAnsi="Cambria Math"/>
              </w:rPr>
              <m:t>k</m:t>
            </m:r>
          </m:e>
        </m:d>
        <m:r>
          <w:rPr>
            <w:rFonts w:ascii="Cambria Math" w:hAnsi="Cambria Math"/>
          </w:rPr>
          <m:t> </m:t>
        </m:r>
      </m:oMath>
      <w:r w:rsidRPr="00F4658A">
        <w:t xml:space="preserve">(see </w:t>
      </w:r>
      <w:r w:rsidR="005B2E90" w:rsidRPr="00F4658A">
        <w:t>3GPP TS</w:t>
      </w:r>
      <w:r w:rsidRPr="00F4658A">
        <w:t xml:space="preserve"> 38.211, section 6.3.3.1) of repetition </w:t>
      </w:r>
      <m:oMath>
        <m:r>
          <w:rPr>
            <w:rFonts w:ascii="Cambria Math" w:hAnsi="Cambria Math"/>
          </w:rPr>
          <m:t>r</m:t>
        </m:r>
      </m:oMath>
      <w:r w:rsidRPr="00F4658A">
        <w:rPr>
          <w:i/>
        </w:rPr>
        <w:t xml:space="preserve"> </w:t>
      </w:r>
      <w:r w:rsidRPr="00F4658A">
        <w:t xml:space="preserve">to form a corresponding CM-reduced signal </w:t>
      </w:r>
      <m:oMath>
        <m:sSub>
          <m:sSubPr>
            <m:ctrlPr>
              <w:rPr>
                <w:rFonts w:ascii="Cambria Math" w:hAnsi="Cambria Math"/>
                <w:i/>
                <w:iCs/>
              </w:rPr>
            </m:ctrlPr>
          </m:sSubPr>
          <m:e>
            <m:r>
              <w:rPr>
                <w:rFonts w:ascii="Cambria Math" w:hAnsi="Cambria Math"/>
              </w:rPr>
              <m:t>y</m:t>
            </m:r>
          </m:e>
          <m:sub>
            <m:r>
              <w:rPr>
                <w:rFonts w:ascii="Cambria Math" w:hAnsi="Cambria Math"/>
              </w:rPr>
              <m:t>u,v, r,</m:t>
            </m:r>
            <m:r>
              <m:rPr>
                <m:sty m:val="p"/>
              </m:rPr>
              <w:rPr>
                <w:rFonts w:ascii="Cambria Math" w:hAnsi="Cambria Math"/>
              </w:rPr>
              <m:t>CM</m:t>
            </m:r>
          </m:sub>
        </m:sSub>
        <m:d>
          <m:dPr>
            <m:ctrlPr>
              <w:rPr>
                <w:rFonts w:ascii="Cambria Math" w:hAnsi="Cambria Math"/>
                <w:i/>
                <w:iCs/>
              </w:rPr>
            </m:ctrlPr>
          </m:dPr>
          <m:e>
            <m:r>
              <w:rPr>
                <w:rFonts w:ascii="Cambria Math" w:hAnsi="Cambria Math"/>
              </w:rPr>
              <m:t>k</m:t>
            </m:r>
          </m:e>
        </m:d>
      </m:oMath>
      <w:r w:rsidRPr="00F4658A">
        <w:rPr>
          <w:i/>
        </w:rPr>
        <w:t xml:space="preserve"> </w:t>
      </w:r>
      <w:r w:rsidRPr="00F4658A">
        <w:t xml:space="preserve">for repetition </w:t>
      </w:r>
      <m:oMath>
        <m:r>
          <w:rPr>
            <w:rFonts w:ascii="Cambria Math" w:hAnsi="Cambria Math"/>
          </w:rPr>
          <m:t>r</m:t>
        </m:r>
      </m:oMath>
      <w:r w:rsidRPr="00F4658A">
        <w:t xml:space="preserve"> as follows:</w:t>
      </w:r>
      <w:r w:rsidRPr="00F4658A">
        <w:br/>
      </w:r>
      <w:r w:rsidRPr="00F4658A">
        <w:br/>
      </w:r>
      <m:oMathPara>
        <m:oMath>
          <m:sSub>
            <m:sSubPr>
              <m:ctrlPr>
                <w:rPr>
                  <w:rFonts w:ascii="Cambria Math" w:hAnsi="Cambria Math"/>
                  <w:i/>
                  <w:iCs/>
                </w:rPr>
              </m:ctrlPr>
            </m:sSubPr>
            <m:e>
              <m:r>
                <w:rPr>
                  <w:rFonts w:ascii="Cambria Math" w:hAnsi="Cambria Math"/>
                </w:rPr>
                <m:t>y</m:t>
              </m:r>
            </m:e>
            <m:sub>
              <m:r>
                <w:rPr>
                  <w:rFonts w:ascii="Cambria Math" w:hAnsi="Cambria Math"/>
                </w:rPr>
                <m:t>u,v, r</m:t>
              </m:r>
              <m:r>
                <m:rPr>
                  <m:sty m:val="p"/>
                </m:rPr>
                <w:rPr>
                  <w:rFonts w:ascii="Cambria Math" w:hAnsi="Cambria Math"/>
                </w:rPr>
                <m:t>,CM</m:t>
              </m:r>
            </m:sub>
          </m:sSub>
          <m:d>
            <m:dPr>
              <m:ctrlPr>
                <w:rPr>
                  <w:rFonts w:ascii="Cambria Math" w:hAnsi="Cambria Math"/>
                  <w:i/>
                  <w:iCs/>
                </w:rPr>
              </m:ctrlPr>
            </m:dPr>
            <m:e>
              <m:r>
                <w:rPr>
                  <w:rFonts w:ascii="Cambria Math" w:hAnsi="Cambria Math"/>
                </w:rPr>
                <m:t>k</m:t>
              </m:r>
            </m:e>
          </m:d>
          <m:r>
            <w:rPr>
              <w:rFonts w:ascii="Cambria Math" w:hAnsi="Cambria Math"/>
            </w:rPr>
            <m:t>=</m:t>
          </m:r>
          <m:sSub>
            <m:sSubPr>
              <m:ctrlPr>
                <w:rPr>
                  <w:rFonts w:ascii="Cambria Math" w:hAnsi="Cambria Math"/>
                  <w:i/>
                  <w:iCs/>
                </w:rPr>
              </m:ctrlPr>
            </m:sSubPr>
            <m:e>
              <m:r>
                <w:rPr>
                  <w:rFonts w:ascii="Cambria Math" w:hAnsi="Cambria Math"/>
                </w:rPr>
                <m:t>y</m:t>
              </m:r>
            </m:e>
            <m:sub>
              <m:r>
                <w:rPr>
                  <w:rFonts w:ascii="Cambria Math" w:hAnsi="Cambria Math"/>
                </w:rPr>
                <m:t>u,v</m:t>
              </m:r>
            </m:sub>
          </m:sSub>
          <m:d>
            <m:dPr>
              <m:ctrlPr>
                <w:rPr>
                  <w:rFonts w:ascii="Cambria Math" w:hAnsi="Cambria Math"/>
                  <w:i/>
                  <w:iCs/>
                </w:rPr>
              </m:ctrlPr>
            </m:dPr>
            <m:e>
              <m:r>
                <w:rPr>
                  <w:rFonts w:ascii="Cambria Math" w:hAnsi="Cambria Math"/>
                </w:rPr>
                <m:t>k</m:t>
              </m:r>
            </m:e>
          </m:d>
          <m:r>
            <w:rPr>
              <w:rFonts w:ascii="Cambria Math" w:hAnsi="Cambria Math"/>
            </w:rPr>
            <m:t>∙</m:t>
          </m:r>
          <m:r>
            <m:rPr>
              <m:sty m:val="p"/>
            </m:rPr>
            <w:rPr>
              <w:rFonts w:ascii="Cambria Math" w:hAnsi="Cambria Math"/>
            </w:rPr>
            <m:t>exp</m:t>
          </m:r>
          <m:r>
            <w:rPr>
              <w:rFonts w:ascii="Cambria Math" w:hAnsi="Cambria Math"/>
            </w:rPr>
            <m:t>⁡</m:t>
          </m:r>
          <m:d>
            <m:dPr>
              <m:begChr m:val="["/>
              <m:endChr m:val="]"/>
              <m:ctrlPr>
                <w:rPr>
                  <w:rFonts w:ascii="Cambria Math" w:hAnsi="Cambria Math"/>
                  <w:i/>
                  <w:iCs/>
                </w:rPr>
              </m:ctrlPr>
            </m:dPr>
            <m:e>
              <m:r>
                <w:rPr>
                  <w:rFonts w:ascii="Cambria Math" w:hAnsi="Cambria Math"/>
                </w:rPr>
                <m:t>jπ</m:t>
              </m:r>
              <m:d>
                <m:dPr>
                  <m:ctrlPr>
                    <w:rPr>
                      <w:rFonts w:ascii="Cambria Math" w:hAnsi="Cambria Math"/>
                      <w:i/>
                      <w:iCs/>
                    </w:rPr>
                  </m:ctrlPr>
                </m:dPr>
                <m:e>
                  <m:sSub>
                    <m:sSubPr>
                      <m:ctrlPr>
                        <w:rPr>
                          <w:rFonts w:ascii="Cambria Math" w:hAnsi="Cambria Math"/>
                          <w:i/>
                          <w:iCs/>
                        </w:rPr>
                      </m:ctrlPr>
                    </m:sSubPr>
                    <m:e>
                      <m:r>
                        <w:rPr>
                          <w:rFonts w:ascii="Cambria Math" w:hAnsi="Cambria Math"/>
                        </w:rPr>
                        <m:t>∆ψ</m:t>
                      </m:r>
                    </m:e>
                    <m:sub>
                      <m:r>
                        <w:rPr>
                          <w:rFonts w:ascii="Cambria Math" w:hAnsi="Cambria Math"/>
                        </w:rPr>
                        <m:t>r</m:t>
                      </m:r>
                    </m:sub>
                  </m:sSub>
                  <m:r>
                    <w:rPr>
                      <w:rFonts w:ascii="Cambria Math" w:hAnsi="Cambria Math"/>
                    </w:rPr>
                    <m:t>k+</m:t>
                  </m:r>
                  <m:sSub>
                    <m:sSubPr>
                      <m:ctrlPr>
                        <w:rPr>
                          <w:rFonts w:ascii="Cambria Math" w:hAnsi="Cambria Math"/>
                          <w:i/>
                          <w:iCs/>
                        </w:rPr>
                      </m:ctrlPr>
                    </m:sSubPr>
                    <m:e>
                      <m:r>
                        <w:rPr>
                          <w:rFonts w:ascii="Cambria Math" w:hAnsi="Cambria Math"/>
                        </w:rPr>
                        <m:t>ϕ</m:t>
                      </m:r>
                    </m:e>
                    <m:sub>
                      <m:r>
                        <w:rPr>
                          <w:rFonts w:ascii="Cambria Math" w:hAnsi="Cambria Math"/>
                        </w:rPr>
                        <m:t>r</m:t>
                      </m:r>
                    </m:sub>
                  </m:sSub>
                </m:e>
              </m:d>
            </m:e>
          </m:d>
          <m:r>
            <m:rPr>
              <m:sty m:val="p"/>
            </m:rPr>
            <w:br/>
          </m:r>
        </m:oMath>
        <m:oMath>
          <m:r>
            <m:rPr>
              <m:sty m:val="p"/>
            </m:rPr>
            <w:br/>
          </m:r>
        </m:oMath>
      </m:oMathPara>
      <w:r w:rsidRPr="00F4658A">
        <w:t>where</w:t>
      </w:r>
      <w:r w:rsidRPr="00F4658A">
        <w:br/>
      </w:r>
      <w:r w:rsidRPr="00F4658A">
        <w:tab/>
      </w:r>
      <m:oMath>
        <m:r>
          <w:rPr>
            <w:rFonts w:ascii="Cambria Math" w:hAnsi="Cambria Math"/>
          </w:rPr>
          <m:t>k </m:t>
        </m:r>
      </m:oMath>
      <w:r w:rsidRPr="00F4658A">
        <w:tab/>
        <w:t xml:space="preserve">is </w:t>
      </w:r>
      <w:r w:rsidR="00F111CF" w:rsidRPr="00F4658A">
        <w:t xml:space="preserve">a </w:t>
      </w:r>
      <w:r w:rsidRPr="00F4658A">
        <w:t xml:space="preserve">subcarrier index </w:t>
      </w:r>
      <w:r w:rsidRPr="00F4658A">
        <w:rPr>
          <w:u w:val="single"/>
        </w:rPr>
        <w:t>within</w:t>
      </w:r>
      <w:r w:rsidRPr="00F4658A">
        <w:t xml:space="preserve"> repetition </w:t>
      </w:r>
      <m:oMath>
        <m:r>
          <w:rPr>
            <w:rFonts w:ascii="Cambria Math" w:hAnsi="Cambria Math"/>
          </w:rPr>
          <m:t>r</m:t>
        </m:r>
      </m:oMath>
      <w:r w:rsidRPr="00F4658A">
        <w:t xml:space="preserve"> (i.e. </w:t>
      </w:r>
      <m:oMath>
        <m:sSub>
          <m:sSubPr>
            <m:ctrlPr>
              <w:rPr>
                <w:rFonts w:ascii="Cambria Math" w:hAnsi="Cambria Math"/>
                <w:i/>
                <w:iCs/>
              </w:rPr>
            </m:ctrlPr>
          </m:sSubPr>
          <m:e>
            <m:r>
              <w:rPr>
                <w:rFonts w:ascii="Cambria Math" w:hAnsi="Cambria Math"/>
              </w:rPr>
              <m:t>k=0, 1,…, L</m:t>
            </m:r>
          </m:e>
          <m:sub>
            <m:r>
              <m:rPr>
                <m:sty m:val="p"/>
              </m:rPr>
              <w:rPr>
                <w:rFonts w:ascii="Cambria Math" w:hAnsi="Cambria Math"/>
              </w:rPr>
              <m:t>RA</m:t>
            </m:r>
          </m:sub>
        </m:sSub>
        <m:r>
          <w:rPr>
            <w:rFonts w:ascii="Cambria Math" w:hAnsi="Cambria Math"/>
          </w:rPr>
          <m:t>-1</m:t>
        </m:r>
      </m:oMath>
      <w:r w:rsidRPr="00F4658A">
        <w:t xml:space="preserve">) </w:t>
      </w:r>
      <w:r w:rsidRPr="00F4658A">
        <w:br/>
      </w:r>
      <w:r w:rsidRPr="00F4658A">
        <w:tab/>
      </w:r>
      <m:oMath>
        <m:sSub>
          <m:sSubPr>
            <m:ctrlPr>
              <w:rPr>
                <w:rFonts w:ascii="Cambria Math" w:hAnsi="Cambria Math"/>
                <w:i/>
                <w:iCs/>
              </w:rPr>
            </m:ctrlPr>
          </m:sSubPr>
          <m:e>
            <m:r>
              <w:rPr>
                <w:rFonts w:ascii="Cambria Math" w:hAnsi="Cambria Math"/>
              </w:rPr>
              <m:t>∆ψ</m:t>
            </m:r>
          </m:e>
          <m:sub>
            <m:r>
              <w:rPr>
                <w:rFonts w:ascii="Cambria Math" w:hAnsi="Cambria Math"/>
              </w:rPr>
              <m:t>r</m:t>
            </m:r>
          </m:sub>
        </m:sSub>
        <m:r>
          <w:rPr>
            <w:rFonts w:ascii="Cambria Math" w:hAnsi="Cambria Math"/>
          </w:rPr>
          <m:t> </m:t>
        </m:r>
      </m:oMath>
      <w:r w:rsidRPr="00F4658A">
        <w:tab/>
        <w:t>is a phase step per subcarrier</w:t>
      </w:r>
      <w:r w:rsidR="00B46D08" w:rsidRPr="00F4658A">
        <w:t xml:space="preserve"> defining the phase ramp</w:t>
      </w:r>
      <w:r w:rsidRPr="00F4658A">
        <w:br/>
      </w:r>
      <w:r w:rsidR="006C2F94" w:rsidRPr="00F4658A">
        <w:tab/>
      </w:r>
      <m:oMath>
        <m:sSub>
          <m:sSubPr>
            <m:ctrlPr>
              <w:rPr>
                <w:rFonts w:ascii="Cambria Math" w:hAnsi="Cambria Math"/>
                <w:i/>
                <w:iCs/>
              </w:rPr>
            </m:ctrlPr>
          </m:sSubPr>
          <m:e>
            <m:r>
              <w:rPr>
                <w:rFonts w:ascii="Cambria Math" w:hAnsi="Cambria Math"/>
              </w:rPr>
              <m:t>ϕ</m:t>
            </m:r>
          </m:e>
          <m:sub>
            <m:r>
              <w:rPr>
                <w:rFonts w:ascii="Cambria Math" w:hAnsi="Cambria Math"/>
              </w:rPr>
              <m:t>r</m:t>
            </m:r>
          </m:sub>
        </m:sSub>
        <m:r>
          <w:rPr>
            <w:rFonts w:ascii="Cambria Math" w:hAnsi="Cambria Math"/>
          </w:rPr>
          <m:t> </m:t>
        </m:r>
      </m:oMath>
      <w:r w:rsidR="006C2F94" w:rsidRPr="00F4658A">
        <w:tab/>
        <w:t xml:space="preserve">is the common </w:t>
      </w:r>
      <w:r w:rsidRPr="00F4658A">
        <w:t>phase shift</w:t>
      </w:r>
      <w:r w:rsidR="006C2F94" w:rsidRPr="00F4658A">
        <w:t>,</w:t>
      </w:r>
      <w:r w:rsidRPr="00F4658A">
        <w:t xml:space="preserve"> common to all subcarriers of repetition </w:t>
      </w:r>
      <m:oMath>
        <m:r>
          <w:rPr>
            <w:rFonts w:ascii="Cambria Math" w:hAnsi="Cambria Math"/>
          </w:rPr>
          <m:t>r</m:t>
        </m:r>
      </m:oMath>
      <w:r w:rsidRPr="00F4658A">
        <w:t xml:space="preserve"> </w:t>
      </w:r>
      <w:r w:rsidRPr="00F4658A">
        <w:br/>
      </w:r>
      <w:r w:rsidRPr="00F4658A">
        <w:br/>
        <w:t xml:space="preserve">Note that the parameters </w:t>
      </w:r>
      <m:oMath>
        <m:sSub>
          <m:sSubPr>
            <m:ctrlPr>
              <w:rPr>
                <w:rFonts w:ascii="Cambria Math" w:hAnsi="Cambria Math"/>
                <w:i/>
                <w:iCs/>
              </w:rPr>
            </m:ctrlPr>
          </m:sSubPr>
          <m:e>
            <m:r>
              <w:rPr>
                <w:rFonts w:ascii="Cambria Math" w:hAnsi="Cambria Math"/>
              </w:rPr>
              <m:t>∆ψ</m:t>
            </m:r>
          </m:e>
          <m:sub>
            <m:r>
              <w:rPr>
                <w:rFonts w:ascii="Cambria Math" w:hAnsi="Cambria Math"/>
              </w:rPr>
              <m:t>r</m:t>
            </m:r>
          </m:sub>
        </m:sSub>
        <m:r>
          <m:rPr>
            <m:sty m:val="p"/>
          </m:rPr>
          <w:rPr>
            <w:rFonts w:ascii="Cambria Math" w:hAnsi="Cambria Math"/>
          </w:rPr>
          <m:t xml:space="preserve"> </m:t>
        </m:r>
      </m:oMath>
      <w:r w:rsidRPr="00F4658A">
        <w:t xml:space="preserve">and </w:t>
      </w:r>
      <m:oMath>
        <m:sSub>
          <m:sSubPr>
            <m:ctrlPr>
              <w:rPr>
                <w:rFonts w:ascii="Cambria Math" w:hAnsi="Cambria Math"/>
                <w:i/>
                <w:iCs/>
              </w:rPr>
            </m:ctrlPr>
          </m:sSubPr>
          <m:e>
            <m:r>
              <w:rPr>
                <w:rFonts w:ascii="Cambria Math" w:hAnsi="Cambria Math"/>
              </w:rPr>
              <m:t>ϕ</m:t>
            </m:r>
          </m:e>
          <m:sub>
            <m:r>
              <w:rPr>
                <w:rFonts w:ascii="Cambria Math" w:hAnsi="Cambria Math"/>
              </w:rPr>
              <m:t>r</m:t>
            </m:r>
          </m:sub>
        </m:sSub>
        <m:r>
          <m:rPr>
            <m:sty m:val="p"/>
          </m:rPr>
          <w:rPr>
            <w:rFonts w:ascii="Cambria Math" w:hAnsi="Cambria Math"/>
          </w:rPr>
          <m:t xml:space="preserve"> </m:t>
        </m:r>
      </m:oMath>
      <w:r w:rsidRPr="00F4658A">
        <w:t xml:space="preserve"> do not depend on the </w:t>
      </w:r>
      <w:r w:rsidR="00B46D08" w:rsidRPr="00F4658A">
        <w:t xml:space="preserve">ZC </w:t>
      </w:r>
      <w:r w:rsidRPr="00F4658A">
        <w:t xml:space="preserve">root </w:t>
      </w:r>
      <m:oMath>
        <m:r>
          <w:rPr>
            <w:rFonts w:ascii="Cambria Math" w:hAnsi="Cambria Math"/>
          </w:rPr>
          <m:t>u</m:t>
        </m:r>
      </m:oMath>
      <w:r w:rsidRPr="00F4658A">
        <w:t xml:space="preserve">. However, further optimization could be obtained by making these parameters depend also on </w:t>
      </w:r>
      <m:oMath>
        <m:r>
          <w:rPr>
            <w:rFonts w:ascii="Cambria Math" w:hAnsi="Cambria Math"/>
          </w:rPr>
          <m:t>u</m:t>
        </m:r>
      </m:oMath>
      <w:r w:rsidRPr="00F4658A">
        <w:t xml:space="preserve">. The used values are listed in </w:t>
      </w:r>
      <w:r>
        <w:fldChar w:fldCharType="begin"/>
      </w:r>
      <w:r w:rsidRPr="00F4658A">
        <w:instrText xml:space="preserve"> REF _Ref16521733 \h </w:instrText>
      </w:r>
      <w:r>
        <w:fldChar w:fldCharType="separate"/>
      </w:r>
      <w:r w:rsidR="00C630D9" w:rsidRPr="00BB4DD1">
        <w:t xml:space="preserve">Table </w:t>
      </w:r>
      <w:r w:rsidR="00C630D9" w:rsidRPr="00B5626F">
        <w:t>5</w:t>
      </w:r>
      <w:r>
        <w:fldChar w:fldCharType="end"/>
      </w:r>
      <w:r w:rsidRPr="00BB4DD1">
        <w:t xml:space="preserve"> (ZC139x4)</w:t>
      </w:r>
      <w:r w:rsidR="00B12CDE" w:rsidRPr="00BB4DD1">
        <w:t xml:space="preserve"> and </w:t>
      </w:r>
      <w:r w:rsidR="008B69D2">
        <w:fldChar w:fldCharType="begin"/>
      </w:r>
      <w:r w:rsidR="008B69D2" w:rsidRPr="00F4658A">
        <w:instrText xml:space="preserve"> REF _Ref16857646 \h </w:instrText>
      </w:r>
      <w:r w:rsidR="008B69D2">
        <w:fldChar w:fldCharType="separate"/>
      </w:r>
      <w:r w:rsidR="00C630D9" w:rsidRPr="00BB4DD1">
        <w:t xml:space="preserve">Table </w:t>
      </w:r>
      <w:r w:rsidR="00C630D9" w:rsidRPr="00B5626F">
        <w:t>6</w:t>
      </w:r>
      <w:r w:rsidR="008B69D2">
        <w:fldChar w:fldCharType="end"/>
      </w:r>
      <w:r w:rsidR="008B69D2" w:rsidRPr="00BB4DD1">
        <w:t xml:space="preserve"> </w:t>
      </w:r>
      <w:r w:rsidR="00B12CDE" w:rsidRPr="00BB4DD1">
        <w:t>(ZC139x2)</w:t>
      </w:r>
      <w:r w:rsidRPr="00BB4DD1">
        <w:t xml:space="preserve">. </w:t>
      </w:r>
      <w:r w:rsidRPr="003B2445">
        <w:t>These values could likely be somewhat further optimized.</w:t>
      </w:r>
    </w:p>
    <w:p w14:paraId="5461AA82" w14:textId="054DB08F" w:rsidR="008C70EA" w:rsidRPr="005401D1" w:rsidRDefault="008C70EA" w:rsidP="008C70EA">
      <w:pPr>
        <w:pStyle w:val="Caption"/>
        <w:keepNext/>
        <w:ind w:left="360"/>
        <w:jc w:val="center"/>
      </w:pPr>
      <w:r w:rsidRPr="00BB4DD1">
        <w:lastRenderedPageBreak/>
        <w:t xml:space="preserve">Table </w:t>
      </w:r>
      <w:r>
        <w:rPr>
          <w:noProof/>
        </w:rPr>
        <w:fldChar w:fldCharType="begin"/>
      </w:r>
      <w:r w:rsidRPr="00B5626F">
        <w:instrText xml:space="preserve"> SEQ Table \* ARABIC </w:instrText>
      </w:r>
      <w:r>
        <w:rPr>
          <w:noProof/>
        </w:rPr>
        <w:fldChar w:fldCharType="separate"/>
      </w:r>
      <w:r w:rsidR="008325AD" w:rsidRPr="00B5626F">
        <w:t>5</w:t>
      </w:r>
      <w:r>
        <w:rPr>
          <w:noProof/>
        </w:rPr>
        <w:fldChar w:fldCharType="end"/>
      </w:r>
      <w:r w:rsidRPr="00BB4DD1">
        <w:t xml:space="preserve">: Phase ramps and </w:t>
      </w:r>
      <w:r w:rsidR="006C2F94" w:rsidRPr="00BB4DD1">
        <w:t>common phase shifts</w:t>
      </w:r>
      <w:r w:rsidRPr="00BB4DD1">
        <w:t xml:space="preserve"> for CM reduction of ZC139x4</w:t>
      </w:r>
      <w:r w:rsidR="00AE3A87" w:rsidRPr="005401D1">
        <w:t xml:space="preserve"> (15 kHz)</w:t>
      </w:r>
    </w:p>
    <w:tbl>
      <w:tblPr>
        <w:tblStyle w:val="TableGrid"/>
        <w:tblW w:w="0" w:type="auto"/>
        <w:tblInd w:w="2122" w:type="dxa"/>
        <w:tblLook w:val="04A0" w:firstRow="1" w:lastRow="0" w:firstColumn="1" w:lastColumn="0" w:noHBand="0" w:noVBand="1"/>
      </w:tblPr>
      <w:tblGrid>
        <w:gridCol w:w="1177"/>
        <w:gridCol w:w="2268"/>
        <w:gridCol w:w="2268"/>
      </w:tblGrid>
      <w:tr w:rsidR="008C70EA" w14:paraId="07A61822" w14:textId="77777777" w:rsidTr="00DB7697">
        <w:tc>
          <w:tcPr>
            <w:tcW w:w="1087" w:type="dxa"/>
            <w:shd w:val="clear" w:color="auto" w:fill="E7E6E6" w:themeFill="background2"/>
          </w:tcPr>
          <w:p w14:paraId="41D71199" w14:textId="60B91DF7" w:rsidR="008C70EA" w:rsidRPr="00AB3081" w:rsidRDefault="006C2F94" w:rsidP="00AB3081">
            <w:pPr>
              <w:jc w:val="center"/>
              <w:rPr>
                <w:b/>
                <w:lang w:eastAsia="en-GB"/>
              </w:rPr>
            </w:pPr>
            <w:r w:rsidRPr="006C2F94">
              <w:rPr>
                <w:rFonts w:eastAsiaTheme="minorEastAsia"/>
                <w:b/>
                <w:lang w:eastAsia="en-GB"/>
              </w:rPr>
              <w:t>Repetition</w:t>
            </w:r>
            <w:r w:rsidRPr="006C2F94">
              <w:rPr>
                <w:rFonts w:eastAsiaTheme="minorEastAsia"/>
                <w:b/>
                <w:lang w:eastAsia="en-GB"/>
              </w:rPr>
              <w:br/>
            </w:r>
            <m:oMathPara>
              <m:oMath>
                <m:r>
                  <m:rPr>
                    <m:sty m:val="bi"/>
                  </m:rPr>
                  <w:rPr>
                    <w:rFonts w:ascii="Cambria Math" w:hAnsi="Cambria Math"/>
                    <w:lang w:eastAsia="en-GB"/>
                  </w:rPr>
                  <m:t>r</m:t>
                </m:r>
              </m:oMath>
            </m:oMathPara>
          </w:p>
        </w:tc>
        <w:tc>
          <w:tcPr>
            <w:tcW w:w="2268" w:type="dxa"/>
            <w:shd w:val="clear" w:color="auto" w:fill="E7E6E6" w:themeFill="background2"/>
          </w:tcPr>
          <w:p w14:paraId="72CAE249" w14:textId="4D5D4459" w:rsidR="008C70EA" w:rsidRPr="00F4658A" w:rsidRDefault="006C2F94" w:rsidP="00AB3081">
            <w:pPr>
              <w:jc w:val="center"/>
              <w:rPr>
                <w:b/>
                <w:lang w:eastAsia="en-GB"/>
              </w:rPr>
            </w:pPr>
            <w:r w:rsidRPr="00BB4DD1">
              <w:rPr>
                <w:rFonts w:eastAsiaTheme="minorEastAsia"/>
                <w:b/>
              </w:rPr>
              <w:t xml:space="preserve">Phase ramp step </w:t>
            </w:r>
            <w:r w:rsidRPr="00BB4DD1">
              <w:rPr>
                <w:rFonts w:eastAsiaTheme="minorEastAsia"/>
                <w:b/>
              </w:rPr>
              <w:br/>
            </w:r>
            <m:oMathPara>
              <m:oMath>
                <m:sSub>
                  <m:sSubPr>
                    <m:ctrlPr>
                      <w:rPr>
                        <w:rFonts w:ascii="Cambria Math" w:hAnsi="Cambria Math"/>
                        <w:b/>
                        <w:i/>
                        <w:iCs/>
                      </w:rPr>
                    </m:ctrlPr>
                  </m:sSubPr>
                  <m:e>
                    <m:r>
                      <m:rPr>
                        <m:sty m:val="bi"/>
                      </m:rPr>
                      <w:rPr>
                        <w:rFonts w:ascii="Cambria Math" w:hAnsi="Cambria Math"/>
                      </w:rPr>
                      <m:t>∆ψ</m:t>
                    </m:r>
                  </m:e>
                  <m:sub>
                    <m:r>
                      <m:rPr>
                        <m:sty m:val="bi"/>
                      </m:rPr>
                      <w:rPr>
                        <w:rFonts w:ascii="Cambria Math" w:hAnsi="Cambria Math"/>
                      </w:rPr>
                      <m:t>r</m:t>
                    </m:r>
                  </m:sub>
                </m:sSub>
              </m:oMath>
            </m:oMathPara>
          </w:p>
        </w:tc>
        <w:tc>
          <w:tcPr>
            <w:tcW w:w="2268" w:type="dxa"/>
            <w:shd w:val="clear" w:color="auto" w:fill="E7E6E6" w:themeFill="background2"/>
          </w:tcPr>
          <w:p w14:paraId="6C580433" w14:textId="0DBD0806" w:rsidR="008C70EA" w:rsidRPr="00F4658A" w:rsidRDefault="006C2F94" w:rsidP="00DB7697">
            <w:pPr>
              <w:rPr>
                <w:rFonts w:ascii="Arial" w:eastAsia="Calibri" w:hAnsi="Arial" w:cs="Arial"/>
                <w:b/>
              </w:rPr>
            </w:pPr>
            <w:r w:rsidRPr="003B2445">
              <w:rPr>
                <w:rFonts w:eastAsiaTheme="minorEastAsia"/>
                <w:b/>
              </w:rPr>
              <w:t>Common phase shift</w:t>
            </w:r>
            <w:r w:rsidRPr="003B2445">
              <w:rPr>
                <w:rFonts w:eastAsiaTheme="minorEastAsia"/>
                <w:b/>
              </w:rPr>
              <w:br/>
            </w:r>
            <m:oMathPara>
              <m:oMath>
                <m:sSub>
                  <m:sSubPr>
                    <m:ctrlPr>
                      <w:rPr>
                        <w:rFonts w:ascii="Cambria Math" w:hAnsi="Cambria Math"/>
                        <w:b/>
                        <w:i/>
                        <w:iCs/>
                      </w:rPr>
                    </m:ctrlPr>
                  </m:sSubPr>
                  <m:e>
                    <m:r>
                      <m:rPr>
                        <m:sty m:val="bi"/>
                      </m:rPr>
                      <w:rPr>
                        <w:rFonts w:ascii="Cambria Math" w:hAnsi="Cambria Math"/>
                      </w:rPr>
                      <m:t>ϕ</m:t>
                    </m:r>
                  </m:e>
                  <m:sub>
                    <m:r>
                      <m:rPr>
                        <m:sty m:val="bi"/>
                      </m:rPr>
                      <w:rPr>
                        <w:rFonts w:ascii="Cambria Math" w:hAnsi="Cambria Math"/>
                      </w:rPr>
                      <m:t>r</m:t>
                    </m:r>
                  </m:sub>
                </m:sSub>
                <m:r>
                  <m:rPr>
                    <m:sty m:val="bi"/>
                  </m:rPr>
                  <w:rPr>
                    <w:rFonts w:ascii="Cambria Math" w:hAnsi="Cambria Math"/>
                  </w:rPr>
                  <m:t> </m:t>
                </m:r>
              </m:oMath>
            </m:oMathPara>
          </w:p>
        </w:tc>
      </w:tr>
      <w:tr w:rsidR="008C70EA" w14:paraId="7E07519D" w14:textId="77777777" w:rsidTr="00DB7697">
        <w:tc>
          <w:tcPr>
            <w:tcW w:w="1087" w:type="dxa"/>
          </w:tcPr>
          <w:p w14:paraId="09F890B8" w14:textId="77777777" w:rsidR="008C70EA" w:rsidRDefault="008C70EA" w:rsidP="00DB7697">
            <w:pPr>
              <w:jc w:val="center"/>
              <w:rPr>
                <w:lang w:eastAsia="en-GB"/>
              </w:rPr>
            </w:pPr>
            <w:r>
              <w:rPr>
                <w:lang w:eastAsia="en-GB"/>
              </w:rPr>
              <w:t>1</w:t>
            </w:r>
          </w:p>
        </w:tc>
        <w:tc>
          <w:tcPr>
            <w:tcW w:w="2268" w:type="dxa"/>
          </w:tcPr>
          <w:p w14:paraId="1FD49772" w14:textId="77777777" w:rsidR="008C70EA" w:rsidRDefault="000F3397" w:rsidP="00DB7697">
            <w:pPr>
              <w:rPr>
                <w:lang w:eastAsia="en-GB"/>
              </w:rPr>
            </w:pPr>
            <m:oMathPara>
              <m:oMath>
                <m:r>
                  <w:rPr>
                    <w:rFonts w:ascii="Cambria Math" w:hAnsi="Cambria Math"/>
                    <w:lang w:eastAsia="en-GB"/>
                  </w:rPr>
                  <m:t>0</m:t>
                </m:r>
              </m:oMath>
            </m:oMathPara>
          </w:p>
        </w:tc>
        <w:tc>
          <w:tcPr>
            <w:tcW w:w="2268" w:type="dxa"/>
          </w:tcPr>
          <w:p w14:paraId="39C2B786" w14:textId="77777777" w:rsidR="008C70EA" w:rsidRDefault="000F3397" w:rsidP="00DB7697">
            <w:pPr>
              <w:rPr>
                <w:rFonts w:ascii="Arial" w:eastAsia="Calibri" w:hAnsi="Arial" w:cs="Arial"/>
                <w:lang w:eastAsia="en-GB"/>
              </w:rPr>
            </w:pPr>
            <m:oMathPara>
              <m:oMath>
                <m:r>
                  <w:rPr>
                    <w:rFonts w:ascii="Cambria Math" w:hAnsi="Cambria Math"/>
                    <w:lang w:eastAsia="en-GB"/>
                  </w:rPr>
                  <m:t>0</m:t>
                </m:r>
              </m:oMath>
            </m:oMathPara>
          </w:p>
        </w:tc>
      </w:tr>
      <w:tr w:rsidR="008C70EA" w14:paraId="16D2E256" w14:textId="77777777" w:rsidTr="00DB7697">
        <w:tc>
          <w:tcPr>
            <w:tcW w:w="1087" w:type="dxa"/>
          </w:tcPr>
          <w:p w14:paraId="79D2EE3D" w14:textId="77777777" w:rsidR="008C70EA" w:rsidRDefault="008C70EA" w:rsidP="00DB7697">
            <w:pPr>
              <w:jc w:val="center"/>
              <w:rPr>
                <w:lang w:eastAsia="en-GB"/>
              </w:rPr>
            </w:pPr>
            <w:r>
              <w:rPr>
                <w:lang w:eastAsia="en-GB"/>
              </w:rPr>
              <w:t>2</w:t>
            </w:r>
          </w:p>
        </w:tc>
        <w:tc>
          <w:tcPr>
            <w:tcW w:w="2268" w:type="dxa"/>
          </w:tcPr>
          <w:p w14:paraId="2C0AA441" w14:textId="77777777" w:rsidR="008C70EA" w:rsidRDefault="000F3397" w:rsidP="00DB7697">
            <w:pPr>
              <w:rPr>
                <w:lang w:eastAsia="en-GB"/>
              </w:rPr>
            </w:pPr>
            <m:oMathPara>
              <m:oMath>
                <m:r>
                  <w:rPr>
                    <w:rFonts w:ascii="Cambria Math" w:hAnsi="Cambria Math"/>
                    <w:lang w:eastAsia="en-GB"/>
                  </w:rPr>
                  <m:t>0</m:t>
                </m:r>
              </m:oMath>
            </m:oMathPara>
          </w:p>
        </w:tc>
        <w:tc>
          <w:tcPr>
            <w:tcW w:w="2268" w:type="dxa"/>
          </w:tcPr>
          <w:p w14:paraId="2F4C2276" w14:textId="77777777" w:rsidR="008C70EA" w:rsidRDefault="000F3397" w:rsidP="00DB7697">
            <w:pPr>
              <w:rPr>
                <w:rFonts w:ascii="Arial" w:eastAsia="Calibri" w:hAnsi="Arial" w:cs="Arial"/>
                <w:lang w:eastAsia="en-GB"/>
              </w:rPr>
            </w:pPr>
            <m:oMathPara>
              <m:oMath>
                <m:r>
                  <w:rPr>
                    <w:rFonts w:ascii="Cambria Math" w:hAnsi="Cambria Math"/>
                    <w:lang w:eastAsia="en-GB"/>
                  </w:rPr>
                  <m:t>-0.05</m:t>
                </m:r>
              </m:oMath>
            </m:oMathPara>
          </w:p>
        </w:tc>
      </w:tr>
      <w:tr w:rsidR="008C70EA" w14:paraId="23B202B3" w14:textId="77777777" w:rsidTr="00DB7697">
        <w:tc>
          <w:tcPr>
            <w:tcW w:w="1087" w:type="dxa"/>
          </w:tcPr>
          <w:p w14:paraId="3341AC13" w14:textId="77777777" w:rsidR="008C70EA" w:rsidRDefault="008C70EA" w:rsidP="00DB7697">
            <w:pPr>
              <w:jc w:val="center"/>
              <w:rPr>
                <w:lang w:eastAsia="en-GB"/>
              </w:rPr>
            </w:pPr>
            <w:r>
              <w:rPr>
                <w:lang w:eastAsia="en-GB"/>
              </w:rPr>
              <w:t>3</w:t>
            </w:r>
          </w:p>
        </w:tc>
        <w:tc>
          <w:tcPr>
            <w:tcW w:w="2268" w:type="dxa"/>
          </w:tcPr>
          <w:p w14:paraId="79731C88" w14:textId="77777777" w:rsidR="008C70EA" w:rsidRDefault="000F3397" w:rsidP="00DB7697">
            <w:pPr>
              <w:rPr>
                <w:rFonts w:ascii="Calibri" w:eastAsia="Calibri" w:hAnsi="Calibri" w:cs="Arial"/>
                <w:lang w:eastAsia="en-GB"/>
              </w:rPr>
            </w:pPr>
            <m:oMathPara>
              <m:oMath>
                <m:r>
                  <w:rPr>
                    <w:rFonts w:ascii="Cambria Math" w:hAnsi="Cambria Math"/>
                    <w:lang w:eastAsia="en-GB"/>
                  </w:rPr>
                  <m:t>0.008</m:t>
                </m:r>
              </m:oMath>
            </m:oMathPara>
          </w:p>
        </w:tc>
        <w:tc>
          <w:tcPr>
            <w:tcW w:w="2268" w:type="dxa"/>
          </w:tcPr>
          <w:p w14:paraId="501A801F" w14:textId="77777777" w:rsidR="008C70EA" w:rsidRDefault="000F3397" w:rsidP="00DB7697">
            <w:pPr>
              <w:rPr>
                <w:rFonts w:ascii="Arial" w:eastAsia="Calibri" w:hAnsi="Arial" w:cs="Arial"/>
                <w:lang w:eastAsia="en-GB"/>
              </w:rPr>
            </w:pPr>
            <m:oMathPara>
              <m:oMath>
                <m:r>
                  <w:rPr>
                    <w:rFonts w:ascii="Cambria Math" w:hAnsi="Cambria Math"/>
                    <w:lang w:eastAsia="en-GB"/>
                  </w:rPr>
                  <m:t>-0.05</m:t>
                </m:r>
              </m:oMath>
            </m:oMathPara>
          </w:p>
        </w:tc>
      </w:tr>
      <w:tr w:rsidR="008C70EA" w14:paraId="00B44A83" w14:textId="77777777" w:rsidTr="00DB7697">
        <w:tc>
          <w:tcPr>
            <w:tcW w:w="1087" w:type="dxa"/>
          </w:tcPr>
          <w:p w14:paraId="7F1E53E8" w14:textId="77777777" w:rsidR="008C70EA" w:rsidRDefault="008C70EA" w:rsidP="00DB7697">
            <w:pPr>
              <w:jc w:val="center"/>
              <w:rPr>
                <w:lang w:eastAsia="en-GB"/>
              </w:rPr>
            </w:pPr>
            <w:r>
              <w:rPr>
                <w:lang w:eastAsia="en-GB"/>
              </w:rPr>
              <w:t>4</w:t>
            </w:r>
          </w:p>
        </w:tc>
        <w:tc>
          <w:tcPr>
            <w:tcW w:w="2268" w:type="dxa"/>
          </w:tcPr>
          <w:p w14:paraId="4985E50A" w14:textId="77777777" w:rsidR="008C70EA" w:rsidRDefault="000F3397" w:rsidP="00DB7697">
            <w:pPr>
              <w:rPr>
                <w:rFonts w:ascii="Calibri" w:eastAsia="Calibri" w:hAnsi="Calibri" w:cs="Arial"/>
                <w:lang w:eastAsia="en-GB"/>
              </w:rPr>
            </w:pPr>
            <m:oMathPara>
              <m:oMath>
                <m:r>
                  <w:rPr>
                    <w:rFonts w:ascii="Cambria Math" w:hAnsi="Cambria Math"/>
                    <w:lang w:eastAsia="en-GB"/>
                  </w:rPr>
                  <m:t>0.008</m:t>
                </m:r>
              </m:oMath>
            </m:oMathPara>
          </w:p>
        </w:tc>
        <w:tc>
          <w:tcPr>
            <w:tcW w:w="2268" w:type="dxa"/>
          </w:tcPr>
          <w:p w14:paraId="30B090EB" w14:textId="77777777" w:rsidR="008C70EA" w:rsidRDefault="000F3397" w:rsidP="00DB7697">
            <w:pPr>
              <w:rPr>
                <w:rFonts w:ascii="Arial" w:eastAsia="Calibri" w:hAnsi="Arial" w:cs="Arial"/>
                <w:lang w:eastAsia="en-GB"/>
              </w:rPr>
            </w:pPr>
            <m:oMathPara>
              <m:oMath>
                <m:r>
                  <w:rPr>
                    <w:rFonts w:ascii="Cambria Math" w:eastAsia="Calibri" w:hAnsi="Cambria Math" w:cs="Arial"/>
                    <w:lang w:eastAsia="en-GB"/>
                  </w:rPr>
                  <m:t>1</m:t>
                </m:r>
              </m:oMath>
            </m:oMathPara>
          </w:p>
        </w:tc>
      </w:tr>
    </w:tbl>
    <w:p w14:paraId="0DB8F543" w14:textId="77777777" w:rsidR="00B12CDE" w:rsidRDefault="00B12CDE" w:rsidP="008C70EA">
      <w:pPr>
        <w:pStyle w:val="BodyText"/>
      </w:pPr>
    </w:p>
    <w:p w14:paraId="0BA5C6C3" w14:textId="2213A350" w:rsidR="00B12CDE" w:rsidRPr="00BB4DD1" w:rsidRDefault="00B12CDE" w:rsidP="00B12CDE">
      <w:pPr>
        <w:pStyle w:val="Caption"/>
        <w:keepNext/>
        <w:ind w:left="360"/>
        <w:jc w:val="center"/>
      </w:pPr>
      <w:bookmarkStart w:id="36" w:name="_Ref16857646"/>
      <w:r w:rsidRPr="00BB4DD1">
        <w:t xml:space="preserve">Table </w:t>
      </w:r>
      <w:r>
        <w:rPr>
          <w:noProof/>
        </w:rPr>
        <w:fldChar w:fldCharType="begin"/>
      </w:r>
      <w:r w:rsidRPr="00B5626F">
        <w:instrText xml:space="preserve"> SEQ Table \* ARABIC </w:instrText>
      </w:r>
      <w:r>
        <w:rPr>
          <w:noProof/>
        </w:rPr>
        <w:fldChar w:fldCharType="separate"/>
      </w:r>
      <w:r w:rsidR="00C630D9" w:rsidRPr="00B5626F">
        <w:t>6</w:t>
      </w:r>
      <w:r>
        <w:rPr>
          <w:noProof/>
        </w:rPr>
        <w:fldChar w:fldCharType="end"/>
      </w:r>
      <w:bookmarkEnd w:id="36"/>
      <w:r w:rsidRPr="00B5626F">
        <w:t>:</w:t>
      </w:r>
      <w:r w:rsidRPr="00F4658A">
        <w:t xml:space="preserve"> Phase ramps and common phase </w:t>
      </w:r>
      <w:proofErr w:type="gramStart"/>
      <w:r w:rsidRPr="00F4658A">
        <w:t>shifts  for</w:t>
      </w:r>
      <w:proofErr w:type="gramEnd"/>
      <w:r w:rsidRPr="00F4658A">
        <w:t xml:space="preserve"> CM reduction of ZC139x2</w:t>
      </w:r>
      <w:r w:rsidR="00AE3A87" w:rsidRPr="00BB4DD1">
        <w:t xml:space="preserve"> (30 kHz)</w:t>
      </w:r>
    </w:p>
    <w:tbl>
      <w:tblPr>
        <w:tblStyle w:val="TableGrid"/>
        <w:tblW w:w="0" w:type="auto"/>
        <w:tblInd w:w="2122" w:type="dxa"/>
        <w:tblLook w:val="04A0" w:firstRow="1" w:lastRow="0" w:firstColumn="1" w:lastColumn="0" w:noHBand="0" w:noVBand="1"/>
      </w:tblPr>
      <w:tblGrid>
        <w:gridCol w:w="1177"/>
        <w:gridCol w:w="2234"/>
        <w:gridCol w:w="2234"/>
      </w:tblGrid>
      <w:tr w:rsidR="00B12CDE" w:rsidRPr="0051618B" w14:paraId="6BA73B62" w14:textId="77777777" w:rsidTr="00B12CDE">
        <w:tc>
          <w:tcPr>
            <w:tcW w:w="1087" w:type="dxa"/>
            <w:shd w:val="clear" w:color="auto" w:fill="E7E6E6" w:themeFill="background2"/>
          </w:tcPr>
          <w:p w14:paraId="71C6DBE3" w14:textId="77777777" w:rsidR="00B12CDE" w:rsidRPr="00AB3081" w:rsidRDefault="00B12CDE" w:rsidP="00B12CDE">
            <w:pPr>
              <w:jc w:val="center"/>
              <w:rPr>
                <w:b/>
                <w:lang w:eastAsia="en-GB"/>
              </w:rPr>
            </w:pPr>
            <w:r w:rsidRPr="006C2F94">
              <w:rPr>
                <w:rFonts w:eastAsiaTheme="minorEastAsia"/>
                <w:b/>
                <w:lang w:eastAsia="en-GB"/>
              </w:rPr>
              <w:t>Repetition</w:t>
            </w:r>
            <w:r w:rsidRPr="006C2F94">
              <w:rPr>
                <w:rFonts w:eastAsiaTheme="minorEastAsia"/>
                <w:b/>
                <w:lang w:eastAsia="en-GB"/>
              </w:rPr>
              <w:br/>
            </w:r>
            <m:oMathPara>
              <m:oMath>
                <m:r>
                  <m:rPr>
                    <m:sty m:val="bi"/>
                  </m:rPr>
                  <w:rPr>
                    <w:rFonts w:ascii="Cambria Math" w:hAnsi="Cambria Math"/>
                    <w:lang w:eastAsia="en-GB"/>
                  </w:rPr>
                  <m:t>r</m:t>
                </m:r>
              </m:oMath>
            </m:oMathPara>
          </w:p>
        </w:tc>
        <w:tc>
          <w:tcPr>
            <w:tcW w:w="2234" w:type="dxa"/>
            <w:shd w:val="clear" w:color="auto" w:fill="E7E6E6" w:themeFill="background2"/>
          </w:tcPr>
          <w:p w14:paraId="74EE8461" w14:textId="77777777" w:rsidR="00B12CDE" w:rsidRPr="00F4658A" w:rsidRDefault="00B12CDE" w:rsidP="00B12CDE">
            <w:pPr>
              <w:jc w:val="center"/>
              <w:rPr>
                <w:b/>
                <w:lang w:eastAsia="en-GB"/>
              </w:rPr>
            </w:pPr>
            <w:r w:rsidRPr="00BB4DD1">
              <w:rPr>
                <w:rFonts w:eastAsiaTheme="minorEastAsia"/>
                <w:b/>
              </w:rPr>
              <w:t>Phase ramp step</w:t>
            </w:r>
            <w:r w:rsidRPr="00BB4DD1">
              <w:rPr>
                <w:rFonts w:eastAsiaTheme="minorEastAsia"/>
                <w:b/>
              </w:rPr>
              <w:br/>
            </w:r>
            <m:oMathPara>
              <m:oMath>
                <m:sSub>
                  <m:sSubPr>
                    <m:ctrlPr>
                      <w:rPr>
                        <w:rFonts w:ascii="Cambria Math" w:hAnsi="Cambria Math"/>
                        <w:b/>
                        <w:i/>
                        <w:iCs/>
                      </w:rPr>
                    </m:ctrlPr>
                  </m:sSubPr>
                  <m:e>
                    <m:r>
                      <m:rPr>
                        <m:sty m:val="bi"/>
                      </m:rPr>
                      <w:rPr>
                        <w:rFonts w:ascii="Cambria Math" w:hAnsi="Cambria Math"/>
                      </w:rPr>
                      <m:t>∆ψ</m:t>
                    </m:r>
                  </m:e>
                  <m:sub>
                    <m:r>
                      <m:rPr>
                        <m:sty m:val="bi"/>
                      </m:rPr>
                      <w:rPr>
                        <w:rFonts w:ascii="Cambria Math" w:hAnsi="Cambria Math"/>
                      </w:rPr>
                      <m:t>r</m:t>
                    </m:r>
                  </m:sub>
                </m:sSub>
              </m:oMath>
            </m:oMathPara>
          </w:p>
        </w:tc>
        <w:tc>
          <w:tcPr>
            <w:tcW w:w="2234" w:type="dxa"/>
            <w:shd w:val="clear" w:color="auto" w:fill="E7E6E6" w:themeFill="background2"/>
          </w:tcPr>
          <w:p w14:paraId="7D59733F" w14:textId="77777777" w:rsidR="00B12CDE" w:rsidRPr="00404DF6" w:rsidRDefault="00B12CDE" w:rsidP="00B12CDE">
            <w:pPr>
              <w:rPr>
                <w:rFonts w:ascii="Arial" w:eastAsia="Calibri" w:hAnsi="Arial" w:cs="Arial"/>
                <w:b/>
              </w:rPr>
            </w:pPr>
            <w:r w:rsidRPr="003B2445">
              <w:rPr>
                <w:rFonts w:eastAsiaTheme="minorEastAsia"/>
                <w:b/>
              </w:rPr>
              <w:t>Common phase shift</w:t>
            </w:r>
            <w:r w:rsidRPr="003B2445">
              <w:rPr>
                <w:rFonts w:eastAsiaTheme="minorEastAsia"/>
                <w:b/>
              </w:rPr>
              <w:br/>
            </w:r>
            <m:oMathPara>
              <m:oMath>
                <m:sSub>
                  <m:sSubPr>
                    <m:ctrlPr>
                      <w:rPr>
                        <w:rFonts w:ascii="Cambria Math" w:hAnsi="Cambria Math"/>
                        <w:b/>
                        <w:i/>
                        <w:iCs/>
                      </w:rPr>
                    </m:ctrlPr>
                  </m:sSubPr>
                  <m:e>
                    <m:r>
                      <m:rPr>
                        <m:sty m:val="bi"/>
                      </m:rPr>
                      <w:rPr>
                        <w:rFonts w:ascii="Cambria Math" w:hAnsi="Cambria Math"/>
                      </w:rPr>
                      <m:t>ϕ</m:t>
                    </m:r>
                  </m:e>
                  <m:sub>
                    <m:r>
                      <m:rPr>
                        <m:sty m:val="bi"/>
                      </m:rPr>
                      <w:rPr>
                        <w:rFonts w:ascii="Cambria Math" w:hAnsi="Cambria Math"/>
                      </w:rPr>
                      <m:t>r</m:t>
                    </m:r>
                  </m:sub>
                </m:sSub>
                <m:r>
                  <m:rPr>
                    <m:sty m:val="bi"/>
                  </m:rPr>
                  <w:rPr>
                    <w:rFonts w:ascii="Cambria Math" w:hAnsi="Cambria Math"/>
                  </w:rPr>
                  <m:t> </m:t>
                </m:r>
              </m:oMath>
            </m:oMathPara>
          </w:p>
        </w:tc>
      </w:tr>
      <w:tr w:rsidR="00B12CDE" w14:paraId="170218CF" w14:textId="77777777" w:rsidTr="00B12CDE">
        <w:tc>
          <w:tcPr>
            <w:tcW w:w="1087" w:type="dxa"/>
          </w:tcPr>
          <w:p w14:paraId="099E166A" w14:textId="77777777" w:rsidR="00B12CDE" w:rsidRDefault="00B12CDE" w:rsidP="00B12CDE">
            <w:pPr>
              <w:jc w:val="center"/>
              <w:rPr>
                <w:lang w:eastAsia="en-GB"/>
              </w:rPr>
            </w:pPr>
            <w:r>
              <w:rPr>
                <w:lang w:eastAsia="en-GB"/>
              </w:rPr>
              <w:t>1</w:t>
            </w:r>
          </w:p>
        </w:tc>
        <w:tc>
          <w:tcPr>
            <w:tcW w:w="2234" w:type="dxa"/>
          </w:tcPr>
          <w:p w14:paraId="10CEA512" w14:textId="77777777" w:rsidR="00B12CDE" w:rsidRDefault="000F2A31" w:rsidP="00B12CDE">
            <w:pPr>
              <w:rPr>
                <w:lang w:eastAsia="en-GB"/>
              </w:rPr>
            </w:pPr>
            <m:oMathPara>
              <m:oMath>
                <m:r>
                  <w:rPr>
                    <w:rFonts w:ascii="Cambria Math" w:hAnsi="Cambria Math"/>
                    <w:lang w:eastAsia="en-GB"/>
                  </w:rPr>
                  <m:t>0</m:t>
                </m:r>
              </m:oMath>
            </m:oMathPara>
          </w:p>
        </w:tc>
        <w:tc>
          <w:tcPr>
            <w:tcW w:w="2234" w:type="dxa"/>
          </w:tcPr>
          <w:p w14:paraId="629F5EBB" w14:textId="77777777" w:rsidR="00B12CDE" w:rsidRDefault="000F2A31" w:rsidP="00B12CDE">
            <w:pPr>
              <w:rPr>
                <w:rFonts w:ascii="Arial" w:eastAsia="Calibri" w:hAnsi="Arial" w:cs="Arial"/>
                <w:lang w:eastAsia="en-GB"/>
              </w:rPr>
            </w:pPr>
            <m:oMathPara>
              <m:oMath>
                <m:r>
                  <w:rPr>
                    <w:rFonts w:ascii="Cambria Math" w:hAnsi="Cambria Math"/>
                    <w:lang w:eastAsia="en-GB"/>
                  </w:rPr>
                  <m:t>0</m:t>
                </m:r>
              </m:oMath>
            </m:oMathPara>
          </w:p>
        </w:tc>
      </w:tr>
      <w:tr w:rsidR="00B12CDE" w14:paraId="78A35F38" w14:textId="77777777" w:rsidTr="00B12CDE">
        <w:tc>
          <w:tcPr>
            <w:tcW w:w="1087" w:type="dxa"/>
          </w:tcPr>
          <w:p w14:paraId="467E6DC1" w14:textId="77777777" w:rsidR="00B12CDE" w:rsidRDefault="00B12CDE" w:rsidP="00B12CDE">
            <w:pPr>
              <w:jc w:val="center"/>
              <w:rPr>
                <w:lang w:eastAsia="en-GB"/>
              </w:rPr>
            </w:pPr>
            <w:r>
              <w:rPr>
                <w:lang w:eastAsia="en-GB"/>
              </w:rPr>
              <w:t>2</w:t>
            </w:r>
          </w:p>
        </w:tc>
        <w:tc>
          <w:tcPr>
            <w:tcW w:w="2234" w:type="dxa"/>
          </w:tcPr>
          <w:p w14:paraId="7B45538F" w14:textId="77777777" w:rsidR="00B12CDE" w:rsidRDefault="000F2A31" w:rsidP="00B12CDE">
            <w:pPr>
              <w:rPr>
                <w:lang w:eastAsia="en-GB"/>
              </w:rPr>
            </w:pPr>
            <m:oMathPara>
              <m:oMath>
                <m:r>
                  <w:rPr>
                    <w:rFonts w:ascii="Cambria Math" w:hAnsi="Cambria Math"/>
                    <w:lang w:eastAsia="en-GB"/>
                  </w:rPr>
                  <m:t>-0.008</m:t>
                </m:r>
              </m:oMath>
            </m:oMathPara>
          </w:p>
        </w:tc>
        <w:tc>
          <w:tcPr>
            <w:tcW w:w="2234" w:type="dxa"/>
          </w:tcPr>
          <w:p w14:paraId="2DA39BF9" w14:textId="77777777" w:rsidR="00B12CDE" w:rsidRDefault="000F2A31" w:rsidP="00B12CDE">
            <w:pPr>
              <w:rPr>
                <w:rFonts w:ascii="Arial" w:eastAsia="Calibri" w:hAnsi="Arial" w:cs="Arial"/>
                <w:lang w:eastAsia="en-GB"/>
              </w:rPr>
            </w:pPr>
            <m:oMathPara>
              <m:oMath>
                <m:r>
                  <w:rPr>
                    <w:rFonts w:ascii="Cambria Math" w:hAnsi="Cambria Math"/>
                    <w:lang w:eastAsia="en-GB"/>
                  </w:rPr>
                  <m:t>0</m:t>
                </m:r>
              </m:oMath>
            </m:oMathPara>
          </w:p>
        </w:tc>
      </w:tr>
    </w:tbl>
    <w:p w14:paraId="1F9B2D7A" w14:textId="24A5F51C" w:rsidR="008C70EA" w:rsidRDefault="008C70EA" w:rsidP="008C70EA">
      <w:pPr>
        <w:pStyle w:val="BodyText"/>
      </w:pPr>
      <w:r>
        <w:br/>
      </w:r>
    </w:p>
    <w:p w14:paraId="1B8C2C0E" w14:textId="267D2207" w:rsidR="008B69D2" w:rsidRPr="00F4658A" w:rsidRDefault="008C70EA" w:rsidP="00D756C5">
      <w:pPr>
        <w:pStyle w:val="BodyText"/>
        <w:ind w:left="360"/>
      </w:pPr>
      <w:r w:rsidRPr="00BB4DD1">
        <w:t xml:space="preserve">For all designs, the 64 preambles in a cell </w:t>
      </w:r>
      <w:r w:rsidR="00C5650A" w:rsidRPr="00BB4DD1">
        <w:t xml:space="preserve">are </w:t>
      </w:r>
      <w:r w:rsidRPr="00BB4DD1">
        <w:t>generated by randomly selecting a first logical sequence index (corresponding to a particular Zadoff-Chu root), and then, starting from that index, generating 64 consecutive sequences in the order defined in 3GPP TS 38.211, i.e. first in the order of incre</w:t>
      </w:r>
      <w:r w:rsidRPr="005401D1">
        <w:t xml:space="preserve">asing cyclic shifts, second in the order of increasing logical root index. The number of cyclic shifts used </w:t>
      </w:r>
      <w:r w:rsidR="00C5650A" w:rsidRPr="005401D1">
        <w:t>is</w:t>
      </w:r>
      <w:r w:rsidR="00C5650A" w:rsidRPr="00F4658A">
        <w:t xml:space="preserve"> </w:t>
      </w:r>
      <w:r w:rsidRPr="00F4658A">
        <w:t xml:space="preserve">configured based on max RTT(function of ISD) + delay spread margin, with the combined margin adjusted to ensure good performance for each scheme (see </w:t>
      </w:r>
      <w:r w:rsidR="008B69D2">
        <w:fldChar w:fldCharType="begin"/>
      </w:r>
      <w:r w:rsidR="008B69D2" w:rsidRPr="00F4658A">
        <w:instrText xml:space="preserve"> REF _Ref16857544 \h </w:instrText>
      </w:r>
      <w:r w:rsidR="008B69D2">
        <w:fldChar w:fldCharType="separate"/>
      </w:r>
      <w:r w:rsidR="00C630D9" w:rsidRPr="00BB4DD1">
        <w:t xml:space="preserve">Table </w:t>
      </w:r>
      <w:r w:rsidR="00C630D9" w:rsidRPr="00B5626F">
        <w:t>7</w:t>
      </w:r>
      <w:r w:rsidR="008B69D2">
        <w:fldChar w:fldCharType="end"/>
      </w:r>
      <w:r w:rsidRPr="00BB4DD1" w:rsidDel="00C5650A">
        <w:t xml:space="preserve"> and </w:t>
      </w:r>
      <w:r w:rsidR="008B69D2">
        <w:fldChar w:fldCharType="begin"/>
      </w:r>
      <w:r w:rsidR="008B69D2" w:rsidRPr="00F4658A">
        <w:instrText xml:space="preserve"> REF _Ref16857589 \h </w:instrText>
      </w:r>
      <w:r w:rsidR="008B69D2">
        <w:fldChar w:fldCharType="separate"/>
      </w:r>
      <w:r w:rsidR="00C630D9" w:rsidRPr="00BB4DD1">
        <w:t xml:space="preserve">Table </w:t>
      </w:r>
      <w:r w:rsidR="00C630D9" w:rsidRPr="00B5626F">
        <w:t>8</w:t>
      </w:r>
      <w:r w:rsidR="008B69D2">
        <w:fldChar w:fldCharType="end"/>
      </w:r>
      <w:r w:rsidRPr="00BB4DD1">
        <w:t>).</w:t>
      </w:r>
      <w:r w:rsidRPr="00BB4DD1" w:rsidDel="00C5650A">
        <w:t xml:space="preserve"> </w:t>
      </w:r>
      <w:r w:rsidRPr="00BB4DD1">
        <w:t xml:space="preserve">Note that </w:t>
      </w:r>
      <w:r w:rsidR="000F2A31" w:rsidRPr="00BB4DD1">
        <w:t>in</w:t>
      </w:r>
      <w:r w:rsidRPr="005401D1">
        <w:t xml:space="preserve"> </w:t>
      </w:r>
      <w:r w:rsidR="0071540E" w:rsidRPr="005401D1">
        <w:t xml:space="preserve">Rel-15, the </w:t>
      </w:r>
      <w:proofErr w:type="spellStart"/>
      <w:r w:rsidR="0071540E" w:rsidRPr="005401D1">
        <w:t>N_cs</w:t>
      </w:r>
      <w:proofErr w:type="spellEnd"/>
      <w:r w:rsidR="0071540E" w:rsidRPr="005401D1">
        <w:t xml:space="preserve"> granularity is rather coarse for low </w:t>
      </w:r>
      <w:proofErr w:type="spellStart"/>
      <w:r w:rsidR="0071540E" w:rsidRPr="005401D1">
        <w:t>N_cs</w:t>
      </w:r>
      <w:proofErr w:type="spellEnd"/>
      <w:r w:rsidR="0071540E" w:rsidRPr="005401D1">
        <w:t xml:space="preserve">, </w:t>
      </w:r>
      <w:r w:rsidR="000F2A31" w:rsidRPr="00F4658A">
        <w:t xml:space="preserve">thereby </w:t>
      </w:r>
      <w:r w:rsidR="00243370" w:rsidRPr="00F4658A">
        <w:t>limiting the amount of</w:t>
      </w:r>
      <w:r w:rsidR="0071540E" w:rsidRPr="00F4658A">
        <w:t xml:space="preserve"> fine-tuning of number of cyclic shifts </w:t>
      </w:r>
      <w:r w:rsidR="00243370" w:rsidRPr="00F4658A">
        <w:t xml:space="preserve">that can be done </w:t>
      </w:r>
      <w:r w:rsidR="0071540E" w:rsidRPr="00F4658A">
        <w:t>for the evaluated scenario.</w:t>
      </w:r>
      <w:r w:rsidRPr="00BB4DD1">
        <w:t xml:space="preserve"> </w:t>
      </w:r>
    </w:p>
    <w:p w14:paraId="4B8DC7C9" w14:textId="2B68CF97" w:rsidR="008C70EA" w:rsidRPr="00BB4DD1" w:rsidRDefault="008C70EA" w:rsidP="008C70EA">
      <w:pPr>
        <w:pStyle w:val="Caption"/>
        <w:keepNext/>
        <w:jc w:val="center"/>
      </w:pPr>
      <w:bookmarkStart w:id="37" w:name="_Ref16857544"/>
      <w:r w:rsidRPr="00F4658A">
        <w:t xml:space="preserve">Table </w:t>
      </w:r>
      <w:r>
        <w:rPr>
          <w:noProof/>
        </w:rPr>
        <w:fldChar w:fldCharType="begin"/>
      </w:r>
      <w:r w:rsidRPr="00B5626F">
        <w:instrText xml:space="preserve"> SEQ Table \* ARABIC </w:instrText>
      </w:r>
      <w:r>
        <w:rPr>
          <w:noProof/>
        </w:rPr>
        <w:fldChar w:fldCharType="separate"/>
      </w:r>
      <w:r w:rsidR="008325AD" w:rsidRPr="00B5626F">
        <w:t>7</w:t>
      </w:r>
      <w:r>
        <w:rPr>
          <w:noProof/>
        </w:rPr>
        <w:fldChar w:fldCharType="end"/>
      </w:r>
      <w:bookmarkEnd w:id="37"/>
      <w:r w:rsidRPr="00BB4DD1">
        <w:t>: Number of cyclic shifts used in simulations for 15 kHz SCS</w:t>
      </w:r>
    </w:p>
    <w:tbl>
      <w:tblPr>
        <w:tblStyle w:val="TableGrid"/>
        <w:tblW w:w="8707" w:type="dxa"/>
        <w:tblInd w:w="922" w:type="dxa"/>
        <w:tblLook w:val="04A0" w:firstRow="1" w:lastRow="0" w:firstColumn="1" w:lastColumn="0" w:noHBand="0" w:noVBand="1"/>
      </w:tblPr>
      <w:tblGrid>
        <w:gridCol w:w="1118"/>
        <w:gridCol w:w="1091"/>
        <w:gridCol w:w="1941"/>
        <w:gridCol w:w="2156"/>
        <w:gridCol w:w="2401"/>
      </w:tblGrid>
      <w:tr w:rsidR="008C70EA" w:rsidRPr="00EC573E" w14:paraId="3472D90F" w14:textId="77777777" w:rsidTr="008C70EA">
        <w:tc>
          <w:tcPr>
            <w:tcW w:w="1118" w:type="dxa"/>
            <w:vMerge w:val="restart"/>
            <w:shd w:val="clear" w:color="auto" w:fill="E7E6E6" w:themeFill="background2"/>
          </w:tcPr>
          <w:p w14:paraId="19363F71" w14:textId="77777777" w:rsidR="008C70EA" w:rsidRDefault="008C70EA" w:rsidP="00DB7697">
            <w:pPr>
              <w:pStyle w:val="BodyText"/>
            </w:pPr>
            <w:r>
              <w:rPr>
                <w:b/>
              </w:rPr>
              <w:t>Delay spread</w:t>
            </w:r>
          </w:p>
        </w:tc>
        <w:tc>
          <w:tcPr>
            <w:tcW w:w="7589" w:type="dxa"/>
            <w:gridSpan w:val="4"/>
            <w:shd w:val="clear" w:color="auto" w:fill="E7E6E6" w:themeFill="background2"/>
          </w:tcPr>
          <w:p w14:paraId="512C8839" w14:textId="77777777" w:rsidR="008C70EA" w:rsidRPr="004C65B5" w:rsidRDefault="008C70EA" w:rsidP="00DB7697">
            <w:pPr>
              <w:pStyle w:val="BodyText"/>
              <w:jc w:val="center"/>
              <w:rPr>
                <w:b/>
              </w:rPr>
            </w:pPr>
            <w:r w:rsidRPr="00F23B55">
              <w:rPr>
                <w:b/>
              </w:rPr>
              <w:t>Number of cyclic shifts</w:t>
            </w:r>
          </w:p>
        </w:tc>
      </w:tr>
      <w:tr w:rsidR="008C70EA" w:rsidRPr="007454B1" w14:paraId="3DB6D6EB" w14:textId="77777777" w:rsidTr="008C70EA">
        <w:tc>
          <w:tcPr>
            <w:tcW w:w="1118" w:type="dxa"/>
            <w:vMerge/>
            <w:shd w:val="clear" w:color="auto" w:fill="E7E6E6" w:themeFill="background2"/>
          </w:tcPr>
          <w:p w14:paraId="34FDF2EF" w14:textId="77777777" w:rsidR="008C70EA" w:rsidRDefault="008C70EA" w:rsidP="00DB7697">
            <w:pPr>
              <w:pStyle w:val="BodyText"/>
            </w:pPr>
          </w:p>
        </w:tc>
        <w:tc>
          <w:tcPr>
            <w:tcW w:w="1091" w:type="dxa"/>
            <w:shd w:val="clear" w:color="auto" w:fill="E7E6E6" w:themeFill="background2"/>
          </w:tcPr>
          <w:p w14:paraId="0D5D968A" w14:textId="77777777" w:rsidR="008C70EA" w:rsidRDefault="008C70EA" w:rsidP="00DB7697">
            <w:pPr>
              <w:pStyle w:val="BodyText"/>
              <w:spacing w:after="0"/>
              <w:jc w:val="center"/>
              <w:rPr>
                <w:b/>
              </w:rPr>
            </w:pPr>
            <w:r>
              <w:rPr>
                <w:b/>
              </w:rPr>
              <w:t>ZC139 (</w:t>
            </w:r>
            <w:r w:rsidRPr="004C65B5">
              <w:rPr>
                <w:b/>
              </w:rPr>
              <w:t>Rel-15</w:t>
            </w:r>
            <w:r>
              <w:rPr>
                <w:b/>
              </w:rPr>
              <w:t>)</w:t>
            </w:r>
          </w:p>
          <w:p w14:paraId="5A64EC32" w14:textId="77777777" w:rsidR="008C70EA" w:rsidRPr="004C65B5" w:rsidRDefault="008C70EA" w:rsidP="00DB7697">
            <w:pPr>
              <w:pStyle w:val="BodyText"/>
              <w:spacing w:after="0"/>
              <w:rPr>
                <w:b/>
              </w:rPr>
            </w:pPr>
          </w:p>
        </w:tc>
        <w:tc>
          <w:tcPr>
            <w:tcW w:w="1941" w:type="dxa"/>
            <w:shd w:val="clear" w:color="auto" w:fill="E7E6E6" w:themeFill="background2"/>
          </w:tcPr>
          <w:p w14:paraId="6CC61F9D" w14:textId="5DA56859" w:rsidR="008C70EA" w:rsidRPr="004C65B5" w:rsidRDefault="008C70EA" w:rsidP="00DB7697">
            <w:pPr>
              <w:pStyle w:val="BodyText"/>
              <w:spacing w:after="0"/>
              <w:jc w:val="center"/>
              <w:rPr>
                <w:b/>
              </w:rPr>
            </w:pPr>
            <w:r>
              <w:rPr>
                <w:b/>
              </w:rPr>
              <w:t>ZC</w:t>
            </w:r>
            <w:r w:rsidR="00706778">
              <w:rPr>
                <w:b/>
              </w:rPr>
              <w:t>571</w:t>
            </w:r>
          </w:p>
        </w:tc>
        <w:tc>
          <w:tcPr>
            <w:tcW w:w="2156" w:type="dxa"/>
            <w:shd w:val="clear" w:color="auto" w:fill="E7E6E6" w:themeFill="background2"/>
          </w:tcPr>
          <w:p w14:paraId="07B7C7FE" w14:textId="2DA11180" w:rsidR="008C70EA" w:rsidRDefault="008C70EA" w:rsidP="00DB7697">
            <w:pPr>
              <w:pStyle w:val="BodyText"/>
              <w:spacing w:after="0"/>
              <w:jc w:val="center"/>
              <w:rPr>
                <w:b/>
              </w:rPr>
            </w:pPr>
            <w:r>
              <w:rPr>
                <w:b/>
              </w:rPr>
              <w:t>ZC139x</w:t>
            </w:r>
            <w:r w:rsidR="00706778">
              <w:rPr>
                <w:b/>
              </w:rPr>
              <w:t>4</w:t>
            </w:r>
          </w:p>
        </w:tc>
        <w:tc>
          <w:tcPr>
            <w:tcW w:w="2401" w:type="dxa"/>
            <w:shd w:val="clear" w:color="auto" w:fill="E7E6E6" w:themeFill="background2"/>
          </w:tcPr>
          <w:p w14:paraId="30801BCA" w14:textId="172915F2" w:rsidR="008C70EA" w:rsidRPr="00153521" w:rsidRDefault="008C70EA" w:rsidP="00DB7697">
            <w:pPr>
              <w:pStyle w:val="BodyText"/>
              <w:spacing w:after="0"/>
              <w:jc w:val="center"/>
              <w:rPr>
                <w:b/>
              </w:rPr>
            </w:pPr>
            <w:r>
              <w:rPr>
                <w:b/>
              </w:rPr>
              <w:t>ZC139x</w:t>
            </w:r>
            <w:r w:rsidR="00706778">
              <w:rPr>
                <w:b/>
              </w:rPr>
              <w:t>4</w:t>
            </w:r>
            <w:r>
              <w:rPr>
                <w:b/>
              </w:rPr>
              <w:t xml:space="preserve">, </w:t>
            </w:r>
            <w:r>
              <w:rPr>
                <w:b/>
              </w:rPr>
              <w:br/>
              <w:t>CM reduction</w:t>
            </w:r>
          </w:p>
        </w:tc>
      </w:tr>
      <w:tr w:rsidR="008C70EA" w14:paraId="7DA62BC6" w14:textId="77777777" w:rsidTr="00DB7697">
        <w:tc>
          <w:tcPr>
            <w:tcW w:w="1118" w:type="dxa"/>
          </w:tcPr>
          <w:p w14:paraId="2A5FDA9A" w14:textId="77777777" w:rsidR="008C70EA" w:rsidRDefault="008C70EA" w:rsidP="00DB7697">
            <w:pPr>
              <w:pStyle w:val="BodyText"/>
            </w:pPr>
            <w:r>
              <w:t>10 ns</w:t>
            </w:r>
          </w:p>
        </w:tc>
        <w:tc>
          <w:tcPr>
            <w:tcW w:w="1091" w:type="dxa"/>
          </w:tcPr>
          <w:p w14:paraId="3A5208A2" w14:textId="77777777" w:rsidR="008C70EA" w:rsidRDefault="008C70EA" w:rsidP="00DB7697">
            <w:pPr>
              <w:pStyle w:val="BodyText"/>
              <w:jc w:val="center"/>
            </w:pPr>
            <w:r>
              <w:t>23</w:t>
            </w:r>
          </w:p>
        </w:tc>
        <w:tc>
          <w:tcPr>
            <w:tcW w:w="1941" w:type="dxa"/>
          </w:tcPr>
          <w:p w14:paraId="7821FBA6" w14:textId="77777777" w:rsidR="008C70EA" w:rsidRDefault="008C70EA" w:rsidP="00DB7697">
            <w:pPr>
              <w:pStyle w:val="BodyText"/>
              <w:jc w:val="center"/>
            </w:pPr>
            <w:r>
              <w:t>35</w:t>
            </w:r>
          </w:p>
        </w:tc>
        <w:tc>
          <w:tcPr>
            <w:tcW w:w="2156" w:type="dxa"/>
          </w:tcPr>
          <w:p w14:paraId="4AC0167A" w14:textId="77777777" w:rsidR="008C70EA" w:rsidRDefault="008C70EA" w:rsidP="00DB7697">
            <w:pPr>
              <w:pStyle w:val="BodyText"/>
              <w:jc w:val="center"/>
            </w:pPr>
            <w:r>
              <w:t>34</w:t>
            </w:r>
          </w:p>
        </w:tc>
        <w:tc>
          <w:tcPr>
            <w:tcW w:w="2401" w:type="dxa"/>
          </w:tcPr>
          <w:p w14:paraId="462B13DF" w14:textId="77777777" w:rsidR="008C70EA" w:rsidRDefault="008C70EA" w:rsidP="00DB7697">
            <w:pPr>
              <w:pStyle w:val="BodyText"/>
              <w:jc w:val="center"/>
            </w:pPr>
            <w:r>
              <w:t>34</w:t>
            </w:r>
          </w:p>
        </w:tc>
      </w:tr>
      <w:tr w:rsidR="008C70EA" w14:paraId="03C8D7F5" w14:textId="77777777" w:rsidTr="00DB7697">
        <w:tc>
          <w:tcPr>
            <w:tcW w:w="1118" w:type="dxa"/>
          </w:tcPr>
          <w:p w14:paraId="6AEA3BFF" w14:textId="77777777" w:rsidR="008C70EA" w:rsidRPr="0034030A" w:rsidRDefault="008C70EA" w:rsidP="00DB7697">
            <w:pPr>
              <w:pStyle w:val="BodyText"/>
            </w:pPr>
            <w:r>
              <w:t>100 ns</w:t>
            </w:r>
          </w:p>
        </w:tc>
        <w:tc>
          <w:tcPr>
            <w:tcW w:w="1091" w:type="dxa"/>
          </w:tcPr>
          <w:p w14:paraId="370C8339" w14:textId="77777777" w:rsidR="008C70EA" w:rsidRDefault="008C70EA" w:rsidP="00DB7697">
            <w:pPr>
              <w:pStyle w:val="BodyText"/>
              <w:jc w:val="center"/>
            </w:pPr>
            <w:r>
              <w:t>23</w:t>
            </w:r>
          </w:p>
        </w:tc>
        <w:tc>
          <w:tcPr>
            <w:tcW w:w="1941" w:type="dxa"/>
          </w:tcPr>
          <w:p w14:paraId="7612F699" w14:textId="77777777" w:rsidR="008C70EA" w:rsidRDefault="008C70EA" w:rsidP="00DB7697">
            <w:pPr>
              <w:pStyle w:val="BodyText"/>
              <w:jc w:val="center"/>
            </w:pPr>
            <w:r>
              <w:t>28</w:t>
            </w:r>
          </w:p>
        </w:tc>
        <w:tc>
          <w:tcPr>
            <w:tcW w:w="2156" w:type="dxa"/>
          </w:tcPr>
          <w:p w14:paraId="508B4411" w14:textId="77777777" w:rsidR="008C70EA" w:rsidRPr="009F79C0" w:rsidRDefault="008C70EA" w:rsidP="00DB7697">
            <w:pPr>
              <w:pStyle w:val="BodyText"/>
              <w:jc w:val="center"/>
            </w:pPr>
            <w:r>
              <w:t>27</w:t>
            </w:r>
          </w:p>
        </w:tc>
        <w:tc>
          <w:tcPr>
            <w:tcW w:w="2401" w:type="dxa"/>
          </w:tcPr>
          <w:p w14:paraId="09BF1D04" w14:textId="77777777" w:rsidR="008C70EA" w:rsidRPr="009F79C0" w:rsidRDefault="008C70EA" w:rsidP="00DB7697">
            <w:pPr>
              <w:pStyle w:val="BodyText"/>
              <w:jc w:val="center"/>
            </w:pPr>
            <w:r>
              <w:t>27</w:t>
            </w:r>
          </w:p>
        </w:tc>
      </w:tr>
    </w:tbl>
    <w:p w14:paraId="4B1179A4" w14:textId="37521484" w:rsidR="008C70EA" w:rsidRPr="004C65B5" w:rsidRDefault="008C70EA" w:rsidP="008C70EA">
      <w:pPr>
        <w:pStyle w:val="BodyText"/>
      </w:pPr>
    </w:p>
    <w:p w14:paraId="41C8526D" w14:textId="5EC1E9A4" w:rsidR="00B12CDE" w:rsidRPr="00F4658A" w:rsidRDefault="00B12CDE" w:rsidP="00B12CDE">
      <w:pPr>
        <w:pStyle w:val="Caption"/>
        <w:keepNext/>
        <w:jc w:val="center"/>
      </w:pPr>
      <w:bookmarkStart w:id="38" w:name="_Ref16857589"/>
      <w:r w:rsidRPr="00BB4DD1">
        <w:t xml:space="preserve">Table </w:t>
      </w:r>
      <w:r>
        <w:rPr>
          <w:noProof/>
        </w:rPr>
        <w:fldChar w:fldCharType="begin"/>
      </w:r>
      <w:r w:rsidRPr="00B5626F">
        <w:instrText xml:space="preserve"> SEQ Table \* ARABIC </w:instrText>
      </w:r>
      <w:r>
        <w:rPr>
          <w:noProof/>
        </w:rPr>
        <w:fldChar w:fldCharType="separate"/>
      </w:r>
      <w:r w:rsidR="00C630D9" w:rsidRPr="00B5626F">
        <w:t>8</w:t>
      </w:r>
      <w:r>
        <w:rPr>
          <w:noProof/>
        </w:rPr>
        <w:fldChar w:fldCharType="end"/>
      </w:r>
      <w:bookmarkEnd w:id="38"/>
      <w:r w:rsidRPr="00B5626F">
        <w:t>:</w:t>
      </w:r>
      <w:r w:rsidRPr="00F4658A">
        <w:t xml:space="preserve"> Number of cyclic shifts used in simulations for 30 kHz SCS</w:t>
      </w:r>
    </w:p>
    <w:tbl>
      <w:tblPr>
        <w:tblStyle w:val="TableGrid"/>
        <w:tblW w:w="8707" w:type="dxa"/>
        <w:tblInd w:w="922" w:type="dxa"/>
        <w:tblLook w:val="04A0" w:firstRow="1" w:lastRow="0" w:firstColumn="1" w:lastColumn="0" w:noHBand="0" w:noVBand="1"/>
      </w:tblPr>
      <w:tblGrid>
        <w:gridCol w:w="1118"/>
        <w:gridCol w:w="1091"/>
        <w:gridCol w:w="1941"/>
        <w:gridCol w:w="2156"/>
        <w:gridCol w:w="2401"/>
      </w:tblGrid>
      <w:tr w:rsidR="00B12CDE" w:rsidRPr="00EC573E" w14:paraId="562381FD" w14:textId="77777777" w:rsidTr="00B12CDE">
        <w:tc>
          <w:tcPr>
            <w:tcW w:w="1118" w:type="dxa"/>
            <w:vMerge w:val="restart"/>
            <w:shd w:val="clear" w:color="auto" w:fill="E7E6E6" w:themeFill="background2"/>
          </w:tcPr>
          <w:p w14:paraId="3D0F05A7" w14:textId="77777777" w:rsidR="00B12CDE" w:rsidRDefault="00B12CDE" w:rsidP="00B12CDE">
            <w:pPr>
              <w:pStyle w:val="BodyText"/>
            </w:pPr>
            <w:r>
              <w:rPr>
                <w:b/>
              </w:rPr>
              <w:t>Delay spread</w:t>
            </w:r>
          </w:p>
        </w:tc>
        <w:tc>
          <w:tcPr>
            <w:tcW w:w="7589" w:type="dxa"/>
            <w:gridSpan w:val="4"/>
            <w:shd w:val="clear" w:color="auto" w:fill="E7E6E6" w:themeFill="background2"/>
          </w:tcPr>
          <w:p w14:paraId="04589A48" w14:textId="77777777" w:rsidR="00B12CDE" w:rsidRPr="004C65B5" w:rsidRDefault="00B12CDE" w:rsidP="00B12CDE">
            <w:pPr>
              <w:pStyle w:val="BodyText"/>
              <w:jc w:val="center"/>
              <w:rPr>
                <w:b/>
              </w:rPr>
            </w:pPr>
            <w:r w:rsidRPr="00F23B55">
              <w:rPr>
                <w:b/>
              </w:rPr>
              <w:t>Number of cyclic shifts</w:t>
            </w:r>
          </w:p>
        </w:tc>
      </w:tr>
      <w:tr w:rsidR="00B12CDE" w:rsidRPr="007454B1" w14:paraId="734BE8EE" w14:textId="77777777" w:rsidTr="00B12CDE">
        <w:tc>
          <w:tcPr>
            <w:tcW w:w="1118" w:type="dxa"/>
            <w:vMerge/>
            <w:shd w:val="clear" w:color="auto" w:fill="E7E6E6" w:themeFill="background2"/>
          </w:tcPr>
          <w:p w14:paraId="2B3EABD7" w14:textId="77777777" w:rsidR="00B12CDE" w:rsidRDefault="00B12CDE" w:rsidP="00B12CDE">
            <w:pPr>
              <w:pStyle w:val="BodyText"/>
            </w:pPr>
          </w:p>
        </w:tc>
        <w:tc>
          <w:tcPr>
            <w:tcW w:w="1091" w:type="dxa"/>
            <w:shd w:val="clear" w:color="auto" w:fill="E7E6E6" w:themeFill="background2"/>
          </w:tcPr>
          <w:p w14:paraId="1E532449" w14:textId="77777777" w:rsidR="00B12CDE" w:rsidRDefault="00B12CDE" w:rsidP="00B12CDE">
            <w:pPr>
              <w:pStyle w:val="BodyText"/>
              <w:spacing w:after="0"/>
              <w:jc w:val="center"/>
              <w:rPr>
                <w:b/>
              </w:rPr>
            </w:pPr>
            <w:r>
              <w:rPr>
                <w:b/>
              </w:rPr>
              <w:t>ZC139 (</w:t>
            </w:r>
            <w:r w:rsidRPr="004C65B5">
              <w:rPr>
                <w:b/>
              </w:rPr>
              <w:t>Rel-15</w:t>
            </w:r>
            <w:r>
              <w:rPr>
                <w:b/>
              </w:rPr>
              <w:t>)</w:t>
            </w:r>
          </w:p>
          <w:p w14:paraId="76A3BB70" w14:textId="77777777" w:rsidR="00B12CDE" w:rsidRPr="004C65B5" w:rsidRDefault="00B12CDE" w:rsidP="00B12CDE">
            <w:pPr>
              <w:pStyle w:val="BodyText"/>
              <w:spacing w:after="0"/>
              <w:rPr>
                <w:b/>
              </w:rPr>
            </w:pPr>
          </w:p>
        </w:tc>
        <w:tc>
          <w:tcPr>
            <w:tcW w:w="1941" w:type="dxa"/>
            <w:shd w:val="clear" w:color="auto" w:fill="E7E6E6" w:themeFill="background2"/>
          </w:tcPr>
          <w:p w14:paraId="025ABD5D" w14:textId="77777777" w:rsidR="00B12CDE" w:rsidRPr="004C65B5" w:rsidRDefault="00B12CDE" w:rsidP="00B12CDE">
            <w:pPr>
              <w:pStyle w:val="BodyText"/>
              <w:spacing w:after="0"/>
              <w:jc w:val="center"/>
              <w:rPr>
                <w:b/>
              </w:rPr>
            </w:pPr>
            <w:r>
              <w:rPr>
                <w:b/>
              </w:rPr>
              <w:t>ZC283</w:t>
            </w:r>
          </w:p>
        </w:tc>
        <w:tc>
          <w:tcPr>
            <w:tcW w:w="2156" w:type="dxa"/>
            <w:shd w:val="clear" w:color="auto" w:fill="E7E6E6" w:themeFill="background2"/>
          </w:tcPr>
          <w:p w14:paraId="6E1F4E0F" w14:textId="77777777" w:rsidR="00B12CDE" w:rsidRDefault="00B12CDE" w:rsidP="00B12CDE">
            <w:pPr>
              <w:pStyle w:val="BodyText"/>
              <w:spacing w:after="0"/>
              <w:jc w:val="center"/>
              <w:rPr>
                <w:b/>
              </w:rPr>
            </w:pPr>
            <w:r>
              <w:rPr>
                <w:b/>
              </w:rPr>
              <w:t>ZC139x2</w:t>
            </w:r>
          </w:p>
        </w:tc>
        <w:tc>
          <w:tcPr>
            <w:tcW w:w="2401" w:type="dxa"/>
            <w:shd w:val="clear" w:color="auto" w:fill="E7E6E6" w:themeFill="background2"/>
          </w:tcPr>
          <w:p w14:paraId="420274E9" w14:textId="77777777" w:rsidR="00B12CDE" w:rsidRPr="00153521" w:rsidRDefault="00B12CDE" w:rsidP="00B12CDE">
            <w:pPr>
              <w:pStyle w:val="BodyText"/>
              <w:spacing w:after="0"/>
              <w:jc w:val="center"/>
              <w:rPr>
                <w:b/>
              </w:rPr>
            </w:pPr>
            <w:r>
              <w:rPr>
                <w:b/>
              </w:rPr>
              <w:t xml:space="preserve">ZC139x2, </w:t>
            </w:r>
            <w:r>
              <w:rPr>
                <w:b/>
              </w:rPr>
              <w:br/>
              <w:t>CM reduction</w:t>
            </w:r>
          </w:p>
        </w:tc>
      </w:tr>
      <w:tr w:rsidR="00B12CDE" w14:paraId="1609FD49" w14:textId="77777777" w:rsidTr="00B12CDE">
        <w:tc>
          <w:tcPr>
            <w:tcW w:w="1118" w:type="dxa"/>
          </w:tcPr>
          <w:p w14:paraId="4233EDF1" w14:textId="77777777" w:rsidR="00B12CDE" w:rsidRDefault="00B12CDE" w:rsidP="00B12CDE">
            <w:pPr>
              <w:pStyle w:val="BodyText"/>
            </w:pPr>
            <w:r>
              <w:t>10 ns</w:t>
            </w:r>
          </w:p>
        </w:tc>
        <w:tc>
          <w:tcPr>
            <w:tcW w:w="1091" w:type="dxa"/>
          </w:tcPr>
          <w:p w14:paraId="5D3C1D93" w14:textId="77777777" w:rsidR="00B12CDE" w:rsidRDefault="00B12CDE" w:rsidP="00B12CDE">
            <w:pPr>
              <w:pStyle w:val="BodyText"/>
              <w:jc w:val="center"/>
            </w:pPr>
            <w:r>
              <w:t>17</w:t>
            </w:r>
          </w:p>
        </w:tc>
        <w:tc>
          <w:tcPr>
            <w:tcW w:w="1941" w:type="dxa"/>
          </w:tcPr>
          <w:p w14:paraId="6647873D" w14:textId="77777777" w:rsidR="00B12CDE" w:rsidRDefault="00B12CDE" w:rsidP="00B12CDE">
            <w:pPr>
              <w:pStyle w:val="BodyText"/>
              <w:jc w:val="center"/>
            </w:pPr>
            <w:r>
              <w:t>17</w:t>
            </w:r>
          </w:p>
        </w:tc>
        <w:tc>
          <w:tcPr>
            <w:tcW w:w="2156" w:type="dxa"/>
          </w:tcPr>
          <w:p w14:paraId="611C0C25" w14:textId="77777777" w:rsidR="00B12CDE" w:rsidRDefault="00B12CDE" w:rsidP="00B12CDE">
            <w:pPr>
              <w:pStyle w:val="BodyText"/>
              <w:jc w:val="center"/>
            </w:pPr>
            <w:r>
              <w:t>17</w:t>
            </w:r>
          </w:p>
        </w:tc>
        <w:tc>
          <w:tcPr>
            <w:tcW w:w="2401" w:type="dxa"/>
          </w:tcPr>
          <w:p w14:paraId="0C0AD13E" w14:textId="77777777" w:rsidR="00B12CDE" w:rsidRDefault="00B12CDE" w:rsidP="00B12CDE">
            <w:pPr>
              <w:pStyle w:val="BodyText"/>
              <w:jc w:val="center"/>
            </w:pPr>
            <w:r>
              <w:t>17</w:t>
            </w:r>
          </w:p>
        </w:tc>
      </w:tr>
      <w:tr w:rsidR="00B12CDE" w14:paraId="488220EF" w14:textId="77777777" w:rsidTr="00B12CDE">
        <w:tc>
          <w:tcPr>
            <w:tcW w:w="1118" w:type="dxa"/>
          </w:tcPr>
          <w:p w14:paraId="1846911E" w14:textId="77777777" w:rsidR="00B12CDE" w:rsidRPr="0034030A" w:rsidRDefault="00B12CDE" w:rsidP="00B12CDE">
            <w:pPr>
              <w:pStyle w:val="BodyText"/>
            </w:pPr>
            <w:r>
              <w:lastRenderedPageBreak/>
              <w:t>100 ns</w:t>
            </w:r>
          </w:p>
        </w:tc>
        <w:tc>
          <w:tcPr>
            <w:tcW w:w="1091" w:type="dxa"/>
          </w:tcPr>
          <w:p w14:paraId="6639FD32" w14:textId="77777777" w:rsidR="00B12CDE" w:rsidRDefault="00B12CDE" w:rsidP="00B12CDE">
            <w:pPr>
              <w:pStyle w:val="BodyText"/>
              <w:jc w:val="center"/>
            </w:pPr>
            <w:r>
              <w:t>13</w:t>
            </w:r>
          </w:p>
        </w:tc>
        <w:tc>
          <w:tcPr>
            <w:tcW w:w="1941" w:type="dxa"/>
          </w:tcPr>
          <w:p w14:paraId="59B34413" w14:textId="77777777" w:rsidR="00B12CDE" w:rsidRDefault="00B12CDE" w:rsidP="00B12CDE">
            <w:pPr>
              <w:pStyle w:val="BodyText"/>
              <w:jc w:val="center"/>
            </w:pPr>
            <w:r>
              <w:t>14</w:t>
            </w:r>
          </w:p>
        </w:tc>
        <w:tc>
          <w:tcPr>
            <w:tcW w:w="2156" w:type="dxa"/>
          </w:tcPr>
          <w:p w14:paraId="4D476FBB" w14:textId="77777777" w:rsidR="00B12CDE" w:rsidRPr="009F79C0" w:rsidRDefault="00B12CDE" w:rsidP="00B12CDE">
            <w:pPr>
              <w:pStyle w:val="BodyText"/>
              <w:jc w:val="center"/>
            </w:pPr>
            <w:r w:rsidRPr="009F79C0">
              <w:t>1</w:t>
            </w:r>
            <w:r>
              <w:t>3</w:t>
            </w:r>
          </w:p>
        </w:tc>
        <w:tc>
          <w:tcPr>
            <w:tcW w:w="2401" w:type="dxa"/>
          </w:tcPr>
          <w:p w14:paraId="4896492D" w14:textId="77777777" w:rsidR="00B12CDE" w:rsidRPr="009F79C0" w:rsidRDefault="00B12CDE" w:rsidP="00B12CDE">
            <w:pPr>
              <w:pStyle w:val="BodyText"/>
              <w:jc w:val="center"/>
            </w:pPr>
            <w:r w:rsidRPr="009F79C0">
              <w:t>1</w:t>
            </w:r>
            <w:r>
              <w:t>3</w:t>
            </w:r>
          </w:p>
        </w:tc>
      </w:tr>
    </w:tbl>
    <w:p w14:paraId="433645A5" w14:textId="77777777" w:rsidR="00B12CDE" w:rsidRDefault="00B12CDE" w:rsidP="00B12CDE">
      <w:pPr>
        <w:pStyle w:val="BodyText"/>
      </w:pPr>
    </w:p>
    <w:p w14:paraId="62E9E378" w14:textId="77777777" w:rsidR="00B12CDE" w:rsidRPr="004C65B5" w:rsidRDefault="00B12CDE" w:rsidP="008C70EA">
      <w:pPr>
        <w:pStyle w:val="BodyText"/>
      </w:pPr>
    </w:p>
    <w:p w14:paraId="787465C9" w14:textId="258CA3E6" w:rsidR="008C70EA" w:rsidRPr="003B2445" w:rsidRDefault="008C70EA" w:rsidP="008C70EA">
      <w:pPr>
        <w:pStyle w:val="BodyText"/>
        <w:numPr>
          <w:ilvl w:val="0"/>
          <w:numId w:val="37"/>
        </w:numPr>
      </w:pPr>
      <w:r w:rsidRPr="00BB4DD1">
        <w:t xml:space="preserve">The receiver algorithm described in </w:t>
      </w:r>
      <w:r>
        <w:fldChar w:fldCharType="begin"/>
      </w:r>
      <w:r w:rsidRPr="00F4658A">
        <w:instrText xml:space="preserve"> REF _Ref875465 \r \h </w:instrText>
      </w:r>
      <w:r>
        <w:fldChar w:fldCharType="separate"/>
      </w:r>
      <w:r w:rsidR="00333225" w:rsidRPr="00BB4DD1">
        <w:t>[5]</w:t>
      </w:r>
      <w:r>
        <w:fldChar w:fldCharType="end"/>
      </w:r>
      <w:r w:rsidRPr="00BB4DD1">
        <w:t xml:space="preserve"> was used, with </w:t>
      </w:r>
      <w:r w:rsidR="00327213" w:rsidRPr="00BB4DD1">
        <w:t xml:space="preserve">fully coherent combining in time (i.e. </w:t>
      </w:r>
      <w:r w:rsidRPr="00BB4DD1">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nc</m:t>
            </m:r>
          </m:sub>
        </m:sSub>
        <m:r>
          <w:rPr>
            <w:rFonts w:ascii="Cambria Math" w:hAnsi="Cambria Math"/>
            <w:lang w:eastAsia="ja-JP"/>
          </w:rPr>
          <m:t>=1</m:t>
        </m:r>
      </m:oMath>
      <w:r w:rsidR="00327213" w:rsidRPr="003B2445">
        <w:rPr>
          <w:rFonts w:eastAsiaTheme="minorEastAsia"/>
          <w:lang w:eastAsia="ja-JP"/>
        </w:rPr>
        <w:t>)</w:t>
      </w:r>
      <w:r w:rsidRPr="003B2445">
        <w:t>.</w:t>
      </w:r>
    </w:p>
    <w:p w14:paraId="2471CEBA" w14:textId="77777777" w:rsidR="008C70EA" w:rsidRPr="00BB4DD1" w:rsidRDefault="008C70EA" w:rsidP="008C70EA">
      <w:pPr>
        <w:pStyle w:val="BodyText"/>
        <w:numPr>
          <w:ilvl w:val="0"/>
          <w:numId w:val="37"/>
        </w:numPr>
      </w:pPr>
      <w:r w:rsidRPr="00BB4DD1">
        <w:t>No correlation between gNB receive antennas.</w:t>
      </w:r>
    </w:p>
    <w:p w14:paraId="3D146F0A" w14:textId="77777777" w:rsidR="008C70EA" w:rsidRPr="005401D1" w:rsidRDefault="008C70EA" w:rsidP="008C70EA">
      <w:pPr>
        <w:pStyle w:val="BodyText"/>
        <w:numPr>
          <w:ilvl w:val="0"/>
          <w:numId w:val="37"/>
        </w:numPr>
      </w:pPr>
      <w:r w:rsidRPr="00BB4DD1">
        <w:t>SNR in the figures is defined as the received signal power on used subcarriers divided by the noise power on used subcarriers, where the received signal power is the average over many fading realizations. Note that for consistency with this definition, the</w:t>
      </w:r>
      <w:r w:rsidRPr="005401D1">
        <w:t xml:space="preserve"> total noise power in the MCL calculation will scale with number of used subcarriers. </w:t>
      </w:r>
    </w:p>
    <w:p w14:paraId="53F4B8AF" w14:textId="77777777" w:rsidR="008C70EA" w:rsidRPr="00F4658A" w:rsidRDefault="008C70EA" w:rsidP="008C70EA">
      <w:pPr>
        <w:pStyle w:val="BodyText"/>
        <w:numPr>
          <w:ilvl w:val="0"/>
          <w:numId w:val="37"/>
        </w:numPr>
      </w:pPr>
      <w:r w:rsidRPr="00F4658A">
        <w:t>Regarding definition of missed-detection probability, our understanding is that the intention of the agreement in RAN1 AH 1901 was to align the definition with the one in 3GPP TS 38.104:</w:t>
      </w:r>
    </w:p>
    <w:p w14:paraId="6E5DFA8C" w14:textId="77777777" w:rsidR="008C70EA" w:rsidRPr="00F4658A" w:rsidRDefault="008C70EA" w:rsidP="008C70EA">
      <w:pPr>
        <w:pStyle w:val="BodyText"/>
        <w:numPr>
          <w:ilvl w:val="1"/>
          <w:numId w:val="37"/>
        </w:numPr>
      </w:pPr>
      <w:r w:rsidRPr="00F4658A">
        <w:rPr>
          <w:rFonts w:ascii="Times New Roman" w:hAnsi="Times New Roman" w:cs="Times New Roman"/>
          <w:sz w:val="20"/>
          <w:szCs w:val="20"/>
        </w:rPr>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w:t>
      </w:r>
    </w:p>
    <w:p w14:paraId="2661B90F" w14:textId="77777777" w:rsidR="008C70EA" w:rsidRPr="00F4658A" w:rsidRDefault="008C70EA" w:rsidP="008C70EA">
      <w:pPr>
        <w:pStyle w:val="BodyText"/>
        <w:ind w:left="720"/>
      </w:pPr>
      <w:r w:rsidRPr="00F4658A">
        <w:t>It is our understanding that the 38.104 definition would not count the following event as a missed-detection: UE transmits preamble A and gNB detects preambles A and B (i.e, both A and B are detected above the threshold). The reason is that A is detected, so it is not a missed-detection of the transmitted preamble. To avoid this event being counted as a missed detection and thus align with 38.104, we propose the following clarification to the definition agreed in RAN1 AH 1901:</w:t>
      </w:r>
    </w:p>
    <w:p w14:paraId="0E053305" w14:textId="77777777" w:rsidR="008C70EA" w:rsidRPr="00F4658A" w:rsidRDefault="008C70EA" w:rsidP="008C70EA">
      <w:pPr>
        <w:pStyle w:val="BodyText"/>
        <w:numPr>
          <w:ilvl w:val="0"/>
          <w:numId w:val="38"/>
        </w:numPr>
      </w:pPr>
      <w:r w:rsidRPr="00F4658A">
        <w:t xml:space="preserve">The missed detection probability is defined as the ratio between the total number of </w:t>
      </w:r>
      <w:r w:rsidRPr="00F4658A">
        <w:rPr>
          <w:color w:val="FF0000"/>
        </w:rPr>
        <w:t xml:space="preserve">missed detections and the total number of </w:t>
      </w:r>
      <w:r w:rsidRPr="00F4658A">
        <w:t xml:space="preserve">transmitted preambles </w:t>
      </w:r>
      <w:r w:rsidRPr="00F4658A">
        <w:rPr>
          <w:color w:val="FF0000"/>
        </w:rPr>
        <w:t>within an observation interval.</w:t>
      </w:r>
      <w:r w:rsidRPr="00F4658A">
        <w:t xml:space="preserve"> </w:t>
      </w:r>
      <w:r w:rsidRPr="00F4658A">
        <w:rPr>
          <w:color w:val="FF0000"/>
        </w:rPr>
        <w:t xml:space="preserve">A missed detection is defined as the event of </w:t>
      </w:r>
      <w:r w:rsidRPr="00F4658A">
        <w:rPr>
          <w:strike/>
          <w:color w:val="FF0000"/>
        </w:rPr>
        <w:t>that are either not</w:t>
      </w:r>
      <w:r w:rsidRPr="00F4658A">
        <w:t xml:space="preserve"> </w:t>
      </w:r>
      <w:r w:rsidRPr="00F4658A">
        <w:rPr>
          <w:color w:val="FF0000"/>
        </w:rPr>
        <w:t xml:space="preserve">no preamble </w:t>
      </w:r>
      <w:r w:rsidRPr="00F4658A">
        <w:t xml:space="preserve">detected </w:t>
      </w:r>
      <w:r w:rsidRPr="00F4658A">
        <w:rPr>
          <w:color w:val="FF0000"/>
        </w:rPr>
        <w:t>at all</w:t>
      </w:r>
      <w:r w:rsidRPr="00F4658A">
        <w:t xml:space="preserve">, or </w:t>
      </w:r>
      <w:r w:rsidRPr="00F4658A">
        <w:rPr>
          <w:color w:val="FF0000"/>
        </w:rPr>
        <w:t>only different preamble(s)</w:t>
      </w:r>
      <w:r w:rsidRPr="00F4658A">
        <w:t xml:space="preserve"> detected </w:t>
      </w:r>
      <w:r w:rsidRPr="00F4658A">
        <w:rPr>
          <w:strike/>
          <w:color w:val="FF0000"/>
        </w:rPr>
        <w:t>as a different preamble</w:t>
      </w:r>
      <w:r w:rsidRPr="00F4658A">
        <w:rPr>
          <w:color w:val="FF0000"/>
        </w:rPr>
        <w:t xml:space="preserve"> than the one that was sent</w:t>
      </w:r>
      <w:r w:rsidRPr="00F4658A">
        <w:t xml:space="preserve">, or </w:t>
      </w:r>
      <w:r w:rsidRPr="00F4658A">
        <w:rPr>
          <w:color w:val="FF0000"/>
        </w:rPr>
        <w:t xml:space="preserve">preamble that was sent is </w:t>
      </w:r>
      <w:r w:rsidRPr="00F4658A">
        <w:t>detected but with timing error greater than the maximum value (i.e., 50% of normal CP length)</w:t>
      </w:r>
      <w:r w:rsidRPr="00F4658A">
        <w:rPr>
          <w:strike/>
          <w:color w:val="FF0000"/>
        </w:rPr>
        <w:t>, and the total number of transmitted preambles within an observation interval</w:t>
      </w:r>
      <w:r w:rsidRPr="00F4658A">
        <w:t>.</w:t>
      </w:r>
    </w:p>
    <w:p w14:paraId="7882EDA0" w14:textId="1E3BB278" w:rsidR="008C70EA" w:rsidRPr="008322D4" w:rsidRDefault="00DC0067" w:rsidP="008C70EA">
      <w:pPr>
        <w:pStyle w:val="BodyText"/>
        <w:ind w:left="720"/>
      </w:pPr>
      <w:r w:rsidRPr="00F4658A">
        <w:t>Our</w:t>
      </w:r>
      <w:r w:rsidR="008C70EA" w:rsidRPr="00F4658A">
        <w:t xml:space="preserve"> intention is only to clarify, not to change the meaning of the agreement. </w:t>
      </w:r>
      <w:r w:rsidR="008C70EA" w:rsidRPr="008322D4">
        <w:t>Without change marks, the proposal is as follows:</w:t>
      </w:r>
    </w:p>
    <w:p w14:paraId="51E316C6" w14:textId="77777777" w:rsidR="008C70EA" w:rsidRPr="005401D1" w:rsidRDefault="008C70EA" w:rsidP="008C70EA">
      <w:pPr>
        <w:pStyle w:val="Proposal"/>
      </w:pPr>
      <w:bookmarkStart w:id="39" w:name="_Toc7449539"/>
      <w:bookmarkStart w:id="40" w:name="_Toc16526345"/>
      <w:bookmarkStart w:id="41" w:name="_Toc16864953"/>
      <w:r w:rsidRPr="00BB4DD1">
        <w:rPr>
          <w:rFonts w:eastAsia="Times New Roman"/>
        </w:rPr>
        <w:t>The missed detection probability is defined as the ratio between the total number of missed detections and the total number of transmitted preambles within an observation interval. A missed detection is defined as the event of no preamble detected at all, or only different preamble(s) detected than the one that was sent, or preamble that was sent is detected, but with timing error greater than the maximum value (i.e., 50% of normal CP length).</w:t>
      </w:r>
      <w:bookmarkEnd w:id="39"/>
      <w:bookmarkEnd w:id="40"/>
      <w:bookmarkEnd w:id="41"/>
    </w:p>
    <w:p w14:paraId="369396F1" w14:textId="009DFE73" w:rsidR="008C70EA" w:rsidRDefault="008C70EA" w:rsidP="008C70EA">
      <w:pPr>
        <w:pStyle w:val="Heading2"/>
      </w:pPr>
      <w:bookmarkStart w:id="42" w:name="_Ref16526692"/>
      <w:r>
        <w:lastRenderedPageBreak/>
        <w:t>3.2</w:t>
      </w:r>
      <w:r>
        <w:tab/>
      </w:r>
      <w:r w:rsidR="00EF78AA">
        <w:t xml:space="preserve">Simulation </w:t>
      </w:r>
      <w:r>
        <w:t>Results for 15 kHz SCS</w:t>
      </w:r>
      <w:bookmarkEnd w:id="42"/>
    </w:p>
    <w:p w14:paraId="57125D56" w14:textId="4374D9AB" w:rsidR="008C70EA" w:rsidRDefault="008C70EA" w:rsidP="008C70EA">
      <w:pPr>
        <w:pStyle w:val="BodyText"/>
        <w:tabs>
          <w:tab w:val="center" w:pos="2520"/>
          <w:tab w:val="center" w:pos="7560"/>
        </w:tabs>
        <w:jc w:val="left"/>
      </w:pPr>
      <w:r w:rsidRPr="005B2E90">
        <w:tab/>
        <w:t xml:space="preserve"> </w:t>
      </w:r>
      <w:r w:rsidR="00AB3081" w:rsidRPr="00AB3081">
        <w:rPr>
          <w:noProof/>
        </w:rPr>
        <w:drawing>
          <wp:inline distT="0" distB="0" distL="0" distR="0" wp14:anchorId="0C73A13E" wp14:editId="04616240">
            <wp:extent cx="2970000" cy="2224800"/>
            <wp:effectExtent l="0" t="0" r="0"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rsidR="00AB3081" w:rsidRPr="00AB3081">
        <w:rPr>
          <w:noProof/>
        </w:rPr>
        <w:drawing>
          <wp:inline distT="0" distB="0" distL="0" distR="0" wp14:anchorId="4A3EB708" wp14:editId="74CF5E18">
            <wp:extent cx="2970000" cy="2224800"/>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p>
    <w:p w14:paraId="65B5EF42" w14:textId="7F1EC77F" w:rsidR="00DC0067" w:rsidRPr="00BB4DD1" w:rsidRDefault="00DC0067" w:rsidP="009F1F50">
      <w:pPr>
        <w:pStyle w:val="BodyText"/>
        <w:tabs>
          <w:tab w:val="center" w:pos="2520"/>
          <w:tab w:val="center" w:pos="7560"/>
        </w:tabs>
        <w:spacing w:after="0"/>
        <w:jc w:val="left"/>
      </w:pPr>
      <w:r w:rsidRPr="00A55270">
        <w:tab/>
      </w:r>
      <w:r w:rsidRPr="00BB4DD1">
        <w:t>(a)</w:t>
      </w:r>
      <w:r w:rsidRPr="00BB4DD1">
        <w:tab/>
        <w:t>(b)</w:t>
      </w:r>
    </w:p>
    <w:p w14:paraId="76939883" w14:textId="2EA07D00" w:rsidR="008C70EA" w:rsidRPr="00BB4DD1" w:rsidRDefault="008C70EA" w:rsidP="008C70EA">
      <w:pPr>
        <w:pStyle w:val="Caption"/>
        <w:jc w:val="both"/>
      </w:pPr>
      <w:r w:rsidRPr="00BB4DD1">
        <w:t xml:space="preserve">Figure </w:t>
      </w:r>
      <w:r w:rsidRPr="005B280F">
        <w:rPr>
          <w:noProof/>
        </w:rPr>
        <w:fldChar w:fldCharType="begin"/>
      </w:r>
      <w:r w:rsidRPr="00B5626F">
        <w:instrText xml:space="preserve"> SEQ Figure \* ARABIC </w:instrText>
      </w:r>
      <w:r w:rsidRPr="005B280F">
        <w:rPr>
          <w:noProof/>
        </w:rPr>
        <w:fldChar w:fldCharType="separate"/>
      </w:r>
      <w:r w:rsidR="008325AD" w:rsidRPr="00B5626F">
        <w:t>10</w:t>
      </w:r>
      <w:r w:rsidRPr="005B280F">
        <w:rPr>
          <w:noProof/>
        </w:rPr>
        <w:fldChar w:fldCharType="end"/>
      </w:r>
      <w:r w:rsidRPr="00BB4DD1">
        <w:t>: Mis-detection probability results for SCS 15 kHz, delay scaling (a) 10 ns, and (b) 100 ns.</w:t>
      </w:r>
    </w:p>
    <w:p w14:paraId="174EC57D" w14:textId="5EB99455" w:rsidR="008C70EA" w:rsidRDefault="008C70EA" w:rsidP="008C70EA">
      <w:pPr>
        <w:pStyle w:val="BodyText"/>
        <w:tabs>
          <w:tab w:val="center" w:pos="2520"/>
          <w:tab w:val="center" w:pos="7560"/>
        </w:tabs>
        <w:jc w:val="left"/>
      </w:pPr>
      <w:r w:rsidRPr="00BB4DD1">
        <w:tab/>
      </w:r>
      <w:r w:rsidR="00AB3081" w:rsidRPr="00AB3081">
        <w:rPr>
          <w:noProof/>
        </w:rPr>
        <w:drawing>
          <wp:inline distT="0" distB="0" distL="0" distR="0" wp14:anchorId="58076064" wp14:editId="59653B57">
            <wp:extent cx="2970000" cy="2224800"/>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tab/>
      </w:r>
      <w:r w:rsidR="00AB3081" w:rsidRPr="00AB3081">
        <w:rPr>
          <w:noProof/>
        </w:rPr>
        <w:drawing>
          <wp:inline distT="0" distB="0" distL="0" distR="0" wp14:anchorId="51D7D531" wp14:editId="107C5913">
            <wp:extent cx="2970000" cy="2224800"/>
            <wp:effectExtent l="0" t="0" r="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p>
    <w:p w14:paraId="34F9E545" w14:textId="3BC0270D" w:rsidR="00DC0067" w:rsidRPr="00BB4DD1" w:rsidRDefault="00DC0067" w:rsidP="009F1F50">
      <w:pPr>
        <w:pStyle w:val="BodyText"/>
        <w:tabs>
          <w:tab w:val="center" w:pos="2520"/>
          <w:tab w:val="center" w:pos="7560"/>
        </w:tabs>
        <w:spacing w:after="0"/>
        <w:jc w:val="left"/>
      </w:pPr>
      <w:r w:rsidRPr="00A55270">
        <w:tab/>
      </w:r>
      <w:r w:rsidRPr="00BB4DD1">
        <w:t>(a)</w:t>
      </w:r>
      <w:r w:rsidRPr="00BB4DD1">
        <w:tab/>
        <w:t>(b)</w:t>
      </w:r>
    </w:p>
    <w:p w14:paraId="43FB1577" w14:textId="11215A0B" w:rsidR="008C70EA" w:rsidRPr="00BB4DD1" w:rsidRDefault="008C70EA" w:rsidP="008C70EA">
      <w:pPr>
        <w:pStyle w:val="Caption"/>
        <w:jc w:val="both"/>
      </w:pPr>
      <w:r w:rsidRPr="00BB4DD1">
        <w:t xml:space="preserve">Figure </w:t>
      </w:r>
      <w:r w:rsidRPr="005B280F">
        <w:rPr>
          <w:noProof/>
        </w:rPr>
        <w:fldChar w:fldCharType="begin"/>
      </w:r>
      <w:r w:rsidRPr="00B5626F">
        <w:instrText xml:space="preserve"> SEQ Figure \* ARABIC </w:instrText>
      </w:r>
      <w:r w:rsidRPr="005B280F">
        <w:rPr>
          <w:noProof/>
        </w:rPr>
        <w:fldChar w:fldCharType="separate"/>
      </w:r>
      <w:r w:rsidR="008325AD" w:rsidRPr="00B5626F">
        <w:t>11</w:t>
      </w:r>
      <w:r w:rsidRPr="005B280F">
        <w:rPr>
          <w:noProof/>
        </w:rPr>
        <w:fldChar w:fldCharType="end"/>
      </w:r>
      <w:r w:rsidRPr="00BB4DD1">
        <w:t>: False-alarm probability results for SCS 15 kHz, delay scaling (a) 10 ns, and (b) 100 ns.</w:t>
      </w:r>
    </w:p>
    <w:p w14:paraId="127353E5" w14:textId="77777777" w:rsidR="008C70EA" w:rsidRPr="005401D1" w:rsidRDefault="008C70EA" w:rsidP="008C70EA">
      <w:pPr>
        <w:pStyle w:val="BodyText"/>
      </w:pPr>
    </w:p>
    <w:p w14:paraId="6D662D9D" w14:textId="07FB77B6" w:rsidR="008C70EA" w:rsidRDefault="008C70EA" w:rsidP="008C70EA">
      <w:pPr>
        <w:pStyle w:val="BodyText"/>
        <w:tabs>
          <w:tab w:val="center" w:pos="2520"/>
          <w:tab w:val="center" w:pos="7560"/>
        </w:tabs>
        <w:jc w:val="left"/>
      </w:pPr>
      <w:r w:rsidRPr="005401D1">
        <w:tab/>
      </w:r>
      <w:r w:rsidR="00AB3081" w:rsidRPr="00AB3081">
        <w:rPr>
          <w:noProof/>
        </w:rPr>
        <w:drawing>
          <wp:inline distT="0" distB="0" distL="0" distR="0" wp14:anchorId="74F84210" wp14:editId="38E02009">
            <wp:extent cx="2970000" cy="2224800"/>
            <wp:effectExtent l="0" t="0" r="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rsidR="00AB3081" w:rsidRPr="00AB3081">
        <w:rPr>
          <w:noProof/>
        </w:rPr>
        <w:drawing>
          <wp:inline distT="0" distB="0" distL="0" distR="0" wp14:anchorId="1FF5B635" wp14:editId="552C3F62">
            <wp:extent cx="2970000" cy="2224800"/>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tab/>
      </w:r>
    </w:p>
    <w:p w14:paraId="7DBF8BA9" w14:textId="3511103C" w:rsidR="00DC0067" w:rsidRPr="00BB4DD1" w:rsidRDefault="00DC0067" w:rsidP="009F1F50">
      <w:pPr>
        <w:pStyle w:val="BodyText"/>
        <w:tabs>
          <w:tab w:val="center" w:pos="2520"/>
          <w:tab w:val="center" w:pos="7560"/>
        </w:tabs>
        <w:spacing w:after="0"/>
        <w:jc w:val="left"/>
      </w:pPr>
      <w:r w:rsidRPr="00A55270">
        <w:tab/>
      </w:r>
      <w:r w:rsidRPr="00BB4DD1">
        <w:t>(a)</w:t>
      </w:r>
      <w:r w:rsidRPr="00BB4DD1">
        <w:tab/>
        <w:t>(b)</w:t>
      </w:r>
    </w:p>
    <w:p w14:paraId="03F0CD6F" w14:textId="6487E9E2" w:rsidR="008C70EA" w:rsidRPr="00BB4DD1" w:rsidRDefault="008C70EA" w:rsidP="008C70EA">
      <w:pPr>
        <w:pStyle w:val="Caption"/>
        <w:jc w:val="both"/>
      </w:pPr>
      <w:r w:rsidRPr="00BB4DD1">
        <w:lastRenderedPageBreak/>
        <w:t xml:space="preserve">Figure </w:t>
      </w:r>
      <w:r w:rsidRPr="005B280F">
        <w:rPr>
          <w:noProof/>
        </w:rPr>
        <w:fldChar w:fldCharType="begin"/>
      </w:r>
      <w:r w:rsidRPr="00B5626F">
        <w:instrText xml:space="preserve"> SEQ Figure \* ARABIC </w:instrText>
      </w:r>
      <w:r w:rsidRPr="005B280F">
        <w:rPr>
          <w:noProof/>
        </w:rPr>
        <w:fldChar w:fldCharType="separate"/>
      </w:r>
      <w:r w:rsidR="008325AD" w:rsidRPr="00B5626F">
        <w:t>12</w:t>
      </w:r>
      <w:r w:rsidRPr="005B280F">
        <w:rPr>
          <w:noProof/>
        </w:rPr>
        <w:fldChar w:fldCharType="end"/>
      </w:r>
      <w:r w:rsidRPr="00BB4DD1">
        <w:t>: Timing estimation error results for SCS 15 kHz for the SNR where resp. mis-detection probability is 1% for delay scaling (a) 10 ns, and (b) 100 ns.</w:t>
      </w:r>
    </w:p>
    <w:p w14:paraId="3C33FE8F" w14:textId="77777777" w:rsidR="00B12CDE" w:rsidRPr="00BB4DD1" w:rsidRDefault="00B12CDE" w:rsidP="008C70EA">
      <w:pPr>
        <w:pStyle w:val="BodyText"/>
        <w:tabs>
          <w:tab w:val="center" w:pos="2520"/>
          <w:tab w:val="center" w:pos="7560"/>
        </w:tabs>
        <w:jc w:val="left"/>
      </w:pPr>
    </w:p>
    <w:p w14:paraId="31B98120" w14:textId="5401F510" w:rsidR="00B12CDE" w:rsidRDefault="00B12CDE" w:rsidP="00B12CDE">
      <w:pPr>
        <w:pStyle w:val="Heading2"/>
      </w:pPr>
      <w:r>
        <w:t>3.1</w:t>
      </w:r>
      <w:r>
        <w:tab/>
      </w:r>
      <w:r w:rsidR="00EF78AA">
        <w:t xml:space="preserve">Simulation </w:t>
      </w:r>
      <w:r>
        <w:t>Results for 30 kHz SCS</w:t>
      </w:r>
    </w:p>
    <w:p w14:paraId="349B85E9" w14:textId="77777777" w:rsidR="00B12CDE" w:rsidRPr="00BB4DD1" w:rsidRDefault="00B12CDE" w:rsidP="00B12CDE">
      <w:pPr>
        <w:pStyle w:val="BodyText"/>
        <w:tabs>
          <w:tab w:val="center" w:pos="2520"/>
          <w:tab w:val="center" w:pos="7560"/>
        </w:tabs>
        <w:jc w:val="left"/>
      </w:pPr>
      <w:r w:rsidRPr="00BB4DD1">
        <w:tab/>
      </w:r>
      <w:r w:rsidRPr="005A26A0">
        <w:rPr>
          <w:noProof/>
        </w:rPr>
        <w:drawing>
          <wp:inline distT="0" distB="0" distL="0" distR="0" wp14:anchorId="6D32581F" wp14:editId="3F6B8244">
            <wp:extent cx="2970000" cy="2224800"/>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rsidRPr="00B5626F">
        <w:t xml:space="preserve"> </w:t>
      </w:r>
      <w:r w:rsidRPr="00F4658A">
        <w:tab/>
      </w:r>
      <w:r w:rsidRPr="005A26A0">
        <w:rPr>
          <w:noProof/>
        </w:rPr>
        <w:drawing>
          <wp:inline distT="0" distB="0" distL="0" distR="0" wp14:anchorId="1A713EDA" wp14:editId="0584E400">
            <wp:extent cx="2970000" cy="2224800"/>
            <wp:effectExtent l="0" t="0" r="0" b="444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p>
    <w:p w14:paraId="4D6D1AF4" w14:textId="77777777" w:rsidR="00B12CDE" w:rsidRPr="00BB4DD1" w:rsidRDefault="00B12CDE" w:rsidP="00B12CDE">
      <w:pPr>
        <w:pStyle w:val="BodyText"/>
        <w:tabs>
          <w:tab w:val="center" w:pos="2520"/>
          <w:tab w:val="center" w:pos="7560"/>
        </w:tabs>
        <w:jc w:val="left"/>
      </w:pPr>
      <w:r w:rsidRPr="00BB4DD1">
        <w:tab/>
        <w:t>(a)</w:t>
      </w:r>
      <w:r w:rsidRPr="00BB4DD1">
        <w:tab/>
        <w:t>(b)</w:t>
      </w:r>
    </w:p>
    <w:p w14:paraId="6DAFDE47" w14:textId="52E287A6" w:rsidR="00B12CDE" w:rsidRPr="00BB4DD1" w:rsidRDefault="00B12CDE" w:rsidP="00B12CDE">
      <w:pPr>
        <w:pStyle w:val="Caption"/>
        <w:jc w:val="both"/>
      </w:pPr>
      <w:r w:rsidRPr="005401D1">
        <w:t xml:space="preserve">Figure </w:t>
      </w:r>
      <w:r w:rsidRPr="005B280F">
        <w:rPr>
          <w:noProof/>
        </w:rPr>
        <w:fldChar w:fldCharType="begin"/>
      </w:r>
      <w:r w:rsidRPr="00B5626F">
        <w:instrText xml:space="preserve"> SEQ Figure \* ARABIC </w:instrText>
      </w:r>
      <w:r w:rsidRPr="005B280F">
        <w:rPr>
          <w:noProof/>
        </w:rPr>
        <w:fldChar w:fldCharType="separate"/>
      </w:r>
      <w:r w:rsidR="00C630D9" w:rsidRPr="00B5626F">
        <w:t>13</w:t>
      </w:r>
      <w:r w:rsidRPr="005B280F">
        <w:rPr>
          <w:noProof/>
        </w:rPr>
        <w:fldChar w:fldCharType="end"/>
      </w:r>
      <w:r w:rsidRPr="00BB4DD1">
        <w:t>: Mis-detection probability results for SCS 30 kHz with delay scaling (a) 10 ns, and (b) 100 ns.</w:t>
      </w:r>
    </w:p>
    <w:p w14:paraId="0EEF2941" w14:textId="77777777" w:rsidR="00B12CDE" w:rsidRPr="00BB4DD1" w:rsidRDefault="00B12CDE" w:rsidP="00B12CDE">
      <w:pPr>
        <w:pStyle w:val="BodyText"/>
      </w:pPr>
    </w:p>
    <w:p w14:paraId="080E65FA" w14:textId="77777777" w:rsidR="00B12CDE" w:rsidRDefault="00B12CDE" w:rsidP="00B12CDE">
      <w:pPr>
        <w:pStyle w:val="BodyText"/>
        <w:tabs>
          <w:tab w:val="center" w:pos="2520"/>
          <w:tab w:val="center" w:pos="7560"/>
        </w:tabs>
        <w:jc w:val="left"/>
      </w:pPr>
      <w:r w:rsidRPr="00BB4DD1">
        <w:tab/>
      </w:r>
      <w:r w:rsidRPr="005A26A0">
        <w:rPr>
          <w:noProof/>
        </w:rPr>
        <w:drawing>
          <wp:inline distT="0" distB="0" distL="0" distR="0" wp14:anchorId="562B8D52" wp14:editId="5FD95AE7">
            <wp:extent cx="2970000" cy="2224800"/>
            <wp:effectExtent l="0" t="0" r="0" b="444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tab/>
      </w:r>
      <w:r w:rsidRPr="005A26A0">
        <w:rPr>
          <w:noProof/>
        </w:rPr>
        <w:drawing>
          <wp:inline distT="0" distB="0" distL="0" distR="0" wp14:anchorId="30814123" wp14:editId="69ACA0CC">
            <wp:extent cx="2970000" cy="2224800"/>
            <wp:effectExtent l="0" t="0" r="0" b="444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p>
    <w:p w14:paraId="2B6AE69D" w14:textId="77777777" w:rsidR="00B12CDE" w:rsidRPr="00BB4DD1" w:rsidRDefault="00B12CDE" w:rsidP="00B12CDE">
      <w:pPr>
        <w:pStyle w:val="BodyText"/>
        <w:tabs>
          <w:tab w:val="center" w:pos="2520"/>
          <w:tab w:val="center" w:pos="7560"/>
        </w:tabs>
        <w:spacing w:after="0"/>
        <w:jc w:val="left"/>
      </w:pPr>
      <w:r w:rsidRPr="00A55270">
        <w:tab/>
      </w:r>
      <w:r w:rsidRPr="00BB4DD1">
        <w:t>(a)</w:t>
      </w:r>
      <w:r w:rsidRPr="00BB4DD1">
        <w:tab/>
        <w:t>(b)</w:t>
      </w:r>
    </w:p>
    <w:p w14:paraId="3F1DD0C1" w14:textId="1C34AAC1" w:rsidR="00B12CDE" w:rsidRPr="00BB4DD1" w:rsidRDefault="00B12CDE" w:rsidP="00B12CDE">
      <w:pPr>
        <w:pStyle w:val="Caption"/>
        <w:jc w:val="both"/>
      </w:pPr>
      <w:r w:rsidRPr="00BB4DD1">
        <w:t xml:space="preserve">Figure </w:t>
      </w:r>
      <w:r w:rsidRPr="005B280F">
        <w:rPr>
          <w:noProof/>
        </w:rPr>
        <w:fldChar w:fldCharType="begin"/>
      </w:r>
      <w:r w:rsidRPr="00B5626F">
        <w:instrText xml:space="preserve"> SEQ Figure \* ARABIC </w:instrText>
      </w:r>
      <w:r w:rsidRPr="005B280F">
        <w:rPr>
          <w:noProof/>
        </w:rPr>
        <w:fldChar w:fldCharType="separate"/>
      </w:r>
      <w:r w:rsidR="00C630D9" w:rsidRPr="00B5626F">
        <w:t>14</w:t>
      </w:r>
      <w:r w:rsidRPr="005B280F">
        <w:rPr>
          <w:noProof/>
        </w:rPr>
        <w:fldChar w:fldCharType="end"/>
      </w:r>
      <w:r w:rsidRPr="00BB4DD1">
        <w:t>: False-alarm probability results for SCS 30 kHz, delay scaling (a) 10 ns, and (b) 100 ns.</w:t>
      </w:r>
    </w:p>
    <w:p w14:paraId="75DE4D08" w14:textId="77777777" w:rsidR="00B12CDE" w:rsidRPr="005401D1" w:rsidRDefault="00B12CDE" w:rsidP="00B12CDE">
      <w:pPr>
        <w:pStyle w:val="BodyText"/>
      </w:pPr>
    </w:p>
    <w:p w14:paraId="6C3E32B3" w14:textId="77777777" w:rsidR="00B12CDE" w:rsidRPr="006158AB" w:rsidRDefault="00B12CDE" w:rsidP="00B12CDE">
      <w:pPr>
        <w:pStyle w:val="BodyText"/>
        <w:tabs>
          <w:tab w:val="center" w:pos="2520"/>
          <w:tab w:val="center" w:pos="7560"/>
        </w:tabs>
        <w:jc w:val="left"/>
      </w:pPr>
      <w:r w:rsidRPr="005401D1">
        <w:lastRenderedPageBreak/>
        <w:tab/>
        <w:t xml:space="preserve"> </w:t>
      </w:r>
      <w:r w:rsidRPr="005A26A0">
        <w:rPr>
          <w:noProof/>
        </w:rPr>
        <w:drawing>
          <wp:inline distT="0" distB="0" distL="0" distR="0" wp14:anchorId="1EA19E15" wp14:editId="393A5BA7">
            <wp:extent cx="2970000" cy="2224800"/>
            <wp:effectExtent l="0" t="0" r="0" b="444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rsidRPr="005A26A0">
        <w:rPr>
          <w:noProof/>
        </w:rPr>
        <w:drawing>
          <wp:inline distT="0" distB="0" distL="0" distR="0" wp14:anchorId="0EDAEF36" wp14:editId="0017A06C">
            <wp:extent cx="2970000" cy="2224800"/>
            <wp:effectExtent l="0" t="0" r="0" b="444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p>
    <w:p w14:paraId="292BF48A" w14:textId="77777777" w:rsidR="00B12CDE" w:rsidRPr="00BB4DD1" w:rsidRDefault="00B12CDE" w:rsidP="00B12CDE">
      <w:pPr>
        <w:pStyle w:val="BodyText"/>
        <w:tabs>
          <w:tab w:val="center" w:pos="2520"/>
          <w:tab w:val="center" w:pos="7560"/>
        </w:tabs>
        <w:spacing w:after="0"/>
        <w:jc w:val="left"/>
      </w:pPr>
      <w:r w:rsidRPr="006158AB">
        <w:tab/>
      </w:r>
      <w:r w:rsidRPr="00BB4DD1">
        <w:t>(a)</w:t>
      </w:r>
      <w:r w:rsidRPr="00BB4DD1">
        <w:tab/>
        <w:t>(b)</w:t>
      </w:r>
    </w:p>
    <w:p w14:paraId="1651212F" w14:textId="77777777" w:rsidR="00B12CDE" w:rsidRPr="00BB4DD1" w:rsidRDefault="00B12CDE" w:rsidP="00B12CDE">
      <w:pPr>
        <w:pStyle w:val="BodyText"/>
        <w:tabs>
          <w:tab w:val="center" w:pos="2520"/>
          <w:tab w:val="center" w:pos="7560"/>
        </w:tabs>
        <w:jc w:val="left"/>
        <w:rPr>
          <w:sz w:val="2"/>
          <w:szCs w:val="2"/>
        </w:rPr>
      </w:pPr>
    </w:p>
    <w:p w14:paraId="4172D3C1" w14:textId="04D72299" w:rsidR="00B12CDE" w:rsidRPr="00BB4DD1" w:rsidRDefault="00B12CDE" w:rsidP="00B12CDE">
      <w:pPr>
        <w:pStyle w:val="Caption"/>
        <w:jc w:val="both"/>
      </w:pPr>
      <w:r w:rsidRPr="00BB4DD1">
        <w:t xml:space="preserve">Figure </w:t>
      </w:r>
      <w:r w:rsidRPr="005B280F">
        <w:rPr>
          <w:noProof/>
        </w:rPr>
        <w:fldChar w:fldCharType="begin"/>
      </w:r>
      <w:r w:rsidRPr="00B5626F">
        <w:instrText xml:space="preserve"> SEQ Figure \* ARABIC </w:instrText>
      </w:r>
      <w:r w:rsidRPr="005B280F">
        <w:rPr>
          <w:noProof/>
        </w:rPr>
        <w:fldChar w:fldCharType="separate"/>
      </w:r>
      <w:r w:rsidR="00C630D9" w:rsidRPr="00B5626F">
        <w:t>15</w:t>
      </w:r>
      <w:r w:rsidRPr="005B280F">
        <w:rPr>
          <w:noProof/>
        </w:rPr>
        <w:fldChar w:fldCharType="end"/>
      </w:r>
      <w:r w:rsidRPr="00BB4DD1">
        <w:t>: Timing estimation error results for SCS 30 kHz for the SNR where respective mis-detection probability is 1% for delay scaling (a) 10 ns and (b) 100 ns.</w:t>
      </w:r>
    </w:p>
    <w:p w14:paraId="4805D64B" w14:textId="350C8416" w:rsidR="008C70EA" w:rsidRPr="00F4658A" w:rsidRDefault="008C70EA" w:rsidP="008C70EA">
      <w:pPr>
        <w:pStyle w:val="BodyText"/>
        <w:tabs>
          <w:tab w:val="center" w:pos="2520"/>
          <w:tab w:val="center" w:pos="7560"/>
        </w:tabs>
        <w:jc w:val="left"/>
      </w:pPr>
      <w:r w:rsidRPr="00F4658A">
        <w:tab/>
      </w:r>
      <w:r w:rsidRPr="00F4658A">
        <w:tab/>
      </w:r>
    </w:p>
    <w:p w14:paraId="22FAD337" w14:textId="4C570480" w:rsidR="008C70EA" w:rsidRDefault="008C70EA" w:rsidP="008C70EA">
      <w:pPr>
        <w:pStyle w:val="Heading2"/>
      </w:pPr>
      <w:r>
        <w:t>3.3</w:t>
      </w:r>
      <w:r>
        <w:tab/>
        <w:t>Cubic Metric</w:t>
      </w:r>
      <w:r w:rsidR="00EF78AA">
        <w:t xml:space="preserve"> </w:t>
      </w:r>
      <w:r w:rsidR="00C630D9">
        <w:t xml:space="preserve">(CM) </w:t>
      </w:r>
      <w:r w:rsidR="00EF78AA">
        <w:t>and PAPR</w:t>
      </w:r>
    </w:p>
    <w:p w14:paraId="255B7A56" w14:textId="5BD87C8A" w:rsidR="00DC0067" w:rsidRPr="00BB4DD1" w:rsidRDefault="008C70EA" w:rsidP="00DC0067">
      <w:pPr>
        <w:pStyle w:val="BodyText"/>
        <w:tabs>
          <w:tab w:val="center" w:pos="2520"/>
          <w:tab w:val="center" w:pos="7560"/>
        </w:tabs>
        <w:spacing w:after="0"/>
        <w:jc w:val="left"/>
      </w:pPr>
      <w:r>
        <w:rPr>
          <w:noProof/>
        </w:rPr>
        <mc:AlternateContent>
          <mc:Choice Requires="wps">
            <w:drawing>
              <wp:anchor distT="0" distB="0" distL="114300" distR="114300" simplePos="0" relativeHeight="251658240" behindDoc="0" locked="0" layoutInCell="1" allowOverlap="1" wp14:anchorId="708C402A" wp14:editId="4F867C40">
                <wp:simplePos x="0" y="0"/>
                <wp:positionH relativeFrom="column">
                  <wp:posOffset>3217644</wp:posOffset>
                </wp:positionH>
                <wp:positionV relativeFrom="paragraph">
                  <wp:posOffset>925114</wp:posOffset>
                </wp:positionV>
                <wp:extent cx="2748486" cy="206"/>
                <wp:effectExtent l="0" t="0" r="0" b="0"/>
                <wp:wrapNone/>
                <wp:docPr id="4" name="Straight Connector 4"/>
                <wp:cNvGraphicFramePr/>
                <a:graphic xmlns:a="http://schemas.openxmlformats.org/drawingml/2006/main">
                  <a:graphicData uri="http://schemas.microsoft.com/office/word/2010/wordprocessingShape">
                    <wps:wsp>
                      <wps:cNvCnPr/>
                      <wps:spPr>
                        <a:xfrm>
                          <a:off x="0" y="0"/>
                          <a:ext cx="2748486" cy="206"/>
                        </a:xfrm>
                        <a:prstGeom prst="line">
                          <a:avLst/>
                        </a:prstGeom>
                        <a:ln w="12700">
                          <a:solidFill>
                            <a:srgbClr val="FFC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arto="http://schemas.microsoft.com/office/word/2006/arto">
            <w:pict>
              <v:line w14:anchorId="3B8607E3" id="Straight Connector 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3.35pt,72.85pt" to="469.75pt,7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" strokecolor="#ffc000" strokeweight="1pt">
                <v:stroke joinstyle="miter"/>
              </v:line>
            </w:pict>
          </mc:Fallback>
        </mc:AlternateContent>
      </w:r>
      <w:r>
        <w:rPr>
          <w:noProof/>
        </w:rPr>
        <mc:AlternateContent>
          <mc:Choice Requires="wps">
            <w:drawing>
              <wp:anchor distT="0" distB="0" distL="114300" distR="114300" simplePos="0" relativeHeight="251658242" behindDoc="0" locked="0" layoutInCell="1" allowOverlap="1" wp14:anchorId="755979CA" wp14:editId="04A232B9">
                <wp:simplePos x="0" y="0"/>
                <wp:positionH relativeFrom="margin">
                  <wp:posOffset>352876</wp:posOffset>
                </wp:positionH>
                <wp:positionV relativeFrom="paragraph">
                  <wp:posOffset>925321</wp:posOffset>
                </wp:positionV>
                <wp:extent cx="2595205" cy="0"/>
                <wp:effectExtent l="0" t="0" r="0" b="0"/>
                <wp:wrapNone/>
                <wp:docPr id="88" name="Straight Connector 88"/>
                <wp:cNvGraphicFramePr/>
                <a:graphic xmlns:a="http://schemas.openxmlformats.org/drawingml/2006/main">
                  <a:graphicData uri="http://schemas.microsoft.com/office/word/2010/wordprocessingShape">
                    <wps:wsp>
                      <wps:cNvCnPr/>
                      <wps:spPr>
                        <a:xfrm>
                          <a:off x="0" y="0"/>
                          <a:ext cx="2595205" cy="0"/>
                        </a:xfrm>
                        <a:prstGeom prst="line">
                          <a:avLst/>
                        </a:prstGeom>
                        <a:ln w="12700">
                          <a:solidFill>
                            <a:srgbClr val="FFC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arto="http://schemas.microsoft.com/office/word/2006/arto">
            <w:pict>
              <v:line w14:anchorId="4CEAB9EA" id="Straight Connector 88" o:spid="_x0000_s1026" style="position:absolute;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7.8pt,72.85pt" to="232.15pt,7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" strokecolor="#ffc000" strokeweight="1pt">
                <v:stroke joinstyle="miter"/>
                <w10:wrap anchorx="margin"/>
              </v:line>
            </w:pict>
          </mc:Fallback>
        </mc:AlternateContent>
      </w:r>
      <w:r>
        <w:rPr>
          <w:noProof/>
        </w:rPr>
        <mc:AlternateContent>
          <mc:Choice Requires="wps">
            <w:drawing>
              <wp:anchor distT="0" distB="0" distL="114300" distR="114300" simplePos="0" relativeHeight="251658241" behindDoc="0" locked="0" layoutInCell="1" allowOverlap="1" wp14:anchorId="5D808BE4" wp14:editId="27839BDF">
                <wp:simplePos x="0" y="0"/>
                <wp:positionH relativeFrom="column">
                  <wp:posOffset>5812224</wp:posOffset>
                </wp:positionH>
                <wp:positionV relativeFrom="paragraph">
                  <wp:posOffset>596213</wp:posOffset>
                </wp:positionV>
                <wp:extent cx="675502" cy="387178"/>
                <wp:effectExtent l="0" t="0" r="0" b="0"/>
                <wp:wrapNone/>
                <wp:docPr id="6" name="Text Box 6"/>
                <wp:cNvGraphicFramePr/>
                <a:graphic xmlns:a="http://schemas.openxmlformats.org/drawingml/2006/main">
                  <a:graphicData uri="http://schemas.microsoft.com/office/word/2010/wordprocessingShape">
                    <wps:wsp>
                      <wps:cNvSpPr txBox="1"/>
                      <wps:spPr>
                        <a:xfrm>
                          <a:off x="0" y="0"/>
                          <a:ext cx="675502" cy="387178"/>
                        </a:xfrm>
                        <a:prstGeom prst="rect">
                          <a:avLst/>
                        </a:prstGeom>
                        <a:noFill/>
                        <a:ln w="6350">
                          <a:noFill/>
                        </a:ln>
                      </wps:spPr>
                      <wps:txbx>
                        <w:txbxContent>
                          <w:p w14:paraId="25A4CC0E" w14:textId="77777777" w:rsidR="0014689C" w:rsidRPr="008B69B8" w:rsidRDefault="0014689C" w:rsidP="008C70EA">
                            <w:pPr>
                              <w:rPr>
                                <w:rFonts w:ascii="Arial" w:hAnsi="Arial" w:cs="Arial"/>
                                <w:color w:val="FFC000"/>
                                <w:sz w:val="16"/>
                              </w:rPr>
                            </w:pPr>
                            <w:r w:rsidRPr="008B69B8">
                              <w:rPr>
                                <w:rFonts w:ascii="Arial" w:hAnsi="Arial" w:cs="Arial"/>
                                <w:color w:val="FFC000"/>
                                <w:sz w:val="16"/>
                              </w:rPr>
                              <w:t>95</w:t>
                            </w:r>
                            <w:r w:rsidRPr="008B69B8">
                              <w:rPr>
                                <w:rFonts w:ascii="Arial" w:hAnsi="Arial" w:cs="Arial"/>
                                <w:color w:val="FFC000"/>
                                <w:sz w:val="16"/>
                                <w:vertAlign w:val="superscript"/>
                              </w:rPr>
                              <w:t>th</w:t>
                            </w:r>
                            <w:r w:rsidRPr="008B69B8">
                              <w:rPr>
                                <w:rFonts w:ascii="Arial" w:hAnsi="Arial" w:cs="Arial"/>
                                <w:color w:val="FFC000"/>
                                <w:sz w:val="16"/>
                              </w:rPr>
                              <w:t xml:space="preserve"> Percentile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D808BE4" id="_x0000_t202" coordsize="21600,21600" o:spt="202" path="m,l,21600r21600,l21600,xe">
                <v:stroke joinstyle="miter"/>
                <v:path gradientshapeok="t" o:connecttype="rect"/>
              </v:shapetype>
              <v:shape id="Text Box 6" o:spid="_x0000_s1026" type="#_x0000_t202" style="position:absolute;margin-left:457.65pt;margin-top:46.95pt;width:53.2pt;height:30.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" filled="f" stroked="f" strokeweight=".5pt">
                <v:textbox>
                  <w:txbxContent>
                    <w:p w14:paraId="25A4CC0E" w14:textId="77777777" w:rsidR="0014689C" w:rsidRPr="008B69B8" w:rsidRDefault="0014689C" w:rsidP="008C70EA">
                      <w:pPr>
                        <w:rPr>
                          <w:rFonts w:ascii="Arial" w:hAnsi="Arial" w:cs="Arial"/>
                          <w:color w:val="FFC000"/>
                          <w:sz w:val="16"/>
                        </w:rPr>
                      </w:pPr>
                      <w:r w:rsidRPr="008B69B8">
                        <w:rPr>
                          <w:rFonts w:ascii="Arial" w:hAnsi="Arial" w:cs="Arial"/>
                          <w:color w:val="FFC000"/>
                          <w:sz w:val="16"/>
                        </w:rPr>
                        <w:t>95</w:t>
                      </w:r>
                      <w:r w:rsidRPr="008B69B8">
                        <w:rPr>
                          <w:rFonts w:ascii="Arial" w:hAnsi="Arial" w:cs="Arial"/>
                          <w:color w:val="FFC000"/>
                          <w:sz w:val="16"/>
                          <w:vertAlign w:val="superscript"/>
                        </w:rPr>
                        <w:t>th</w:t>
                      </w:r>
                      <w:r w:rsidRPr="008B69B8">
                        <w:rPr>
                          <w:rFonts w:ascii="Arial" w:hAnsi="Arial" w:cs="Arial"/>
                          <w:color w:val="FFC000"/>
                          <w:sz w:val="16"/>
                        </w:rPr>
                        <w:t xml:space="preserve"> Percentile</w:t>
                      </w:r>
                    </w:p>
                  </w:txbxContent>
                </v:textbox>
              </v:shape>
            </w:pict>
          </mc:Fallback>
        </mc:AlternateContent>
      </w:r>
      <w:r w:rsidRPr="00BB4DD1">
        <w:tab/>
        <w:t xml:space="preserve"> </w:t>
      </w:r>
      <w:r w:rsidR="00B12CDE" w:rsidRPr="0071181F">
        <w:rPr>
          <w:noProof/>
        </w:rPr>
        <w:drawing>
          <wp:inline distT="0" distB="0" distL="0" distR="0" wp14:anchorId="1B2EA356" wp14:editId="673CCE9D">
            <wp:extent cx="2970000" cy="2224800"/>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rsidR="00DC0067" w:rsidRPr="00BB4DD1">
        <w:tab/>
      </w:r>
      <w:r w:rsidR="00B12CDE" w:rsidRPr="0071181F">
        <w:rPr>
          <w:noProof/>
        </w:rPr>
        <w:drawing>
          <wp:inline distT="0" distB="0" distL="0" distR="0" wp14:anchorId="0C432F72" wp14:editId="087FCFFB">
            <wp:extent cx="2970000" cy="2224800"/>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rsidR="00B12CDE" w:rsidRPr="00BB4DD1">
        <w:t xml:space="preserve"> </w:t>
      </w:r>
      <w:r w:rsidR="00DC0067" w:rsidRPr="00BB4DD1">
        <w:t>(a)</w:t>
      </w:r>
      <w:r w:rsidR="00DC0067" w:rsidRPr="00BB4DD1">
        <w:tab/>
        <w:t>(b)</w:t>
      </w:r>
    </w:p>
    <w:p w14:paraId="20A0C1E2" w14:textId="08F05472" w:rsidR="008C70EA" w:rsidRPr="00F4658A" w:rsidRDefault="008C70EA" w:rsidP="00DC0067">
      <w:pPr>
        <w:pStyle w:val="BodyText"/>
      </w:pPr>
      <w:r w:rsidRPr="005401D1">
        <w:t xml:space="preserve">Figure </w:t>
      </w:r>
      <w:r w:rsidRPr="005B280F">
        <w:rPr>
          <w:noProof/>
        </w:rPr>
        <w:fldChar w:fldCharType="begin"/>
      </w:r>
      <w:r w:rsidRPr="00F4658A">
        <w:instrText xml:space="preserve"> SEQ Figure \* ARABIC </w:instrText>
      </w:r>
      <w:r w:rsidRPr="005B280F">
        <w:rPr>
          <w:noProof/>
        </w:rPr>
        <w:fldChar w:fldCharType="separate"/>
      </w:r>
      <w:r w:rsidR="00333225" w:rsidRPr="00BB4DD1">
        <w:t>16</w:t>
      </w:r>
      <w:r w:rsidRPr="005B280F">
        <w:rPr>
          <w:noProof/>
        </w:rPr>
        <w:fldChar w:fldCharType="end"/>
      </w:r>
      <w:r w:rsidRPr="00BB4DD1">
        <w:t>: Complementary CDF of CM over all sequences for the different designs</w:t>
      </w:r>
      <w:r w:rsidR="00DC0067" w:rsidRPr="00BB4DD1">
        <w:t xml:space="preserve"> for (a) </w:t>
      </w:r>
      <w:r w:rsidR="00B12CDE" w:rsidRPr="00BB4DD1">
        <w:t>15</w:t>
      </w:r>
      <w:r w:rsidR="00EF78AA" w:rsidRPr="00BB4DD1">
        <w:t> </w:t>
      </w:r>
      <w:r w:rsidR="00DC0067" w:rsidRPr="005401D1">
        <w:t xml:space="preserve">kHz SCS, and (b) </w:t>
      </w:r>
      <w:r w:rsidR="00B12CDE" w:rsidRPr="00F4658A">
        <w:t>30</w:t>
      </w:r>
      <w:r w:rsidR="00EF78AA" w:rsidRPr="00F4658A">
        <w:t> </w:t>
      </w:r>
      <w:r w:rsidR="00DC0067" w:rsidRPr="00F4658A">
        <w:t>kHz SCS</w:t>
      </w:r>
    </w:p>
    <w:p w14:paraId="329D8642" w14:textId="3EC0A3FD" w:rsidR="00DC0067" w:rsidRPr="00F4658A" w:rsidRDefault="00DC0067" w:rsidP="00DC0067">
      <w:pPr>
        <w:pStyle w:val="BodyText"/>
      </w:pPr>
    </w:p>
    <w:p w14:paraId="7F600190" w14:textId="5262C009" w:rsidR="00DC0067" w:rsidRPr="00A55270" w:rsidRDefault="00B12CDE" w:rsidP="00DC0067">
      <w:pPr>
        <w:pStyle w:val="BodyText"/>
      </w:pPr>
      <w:r w:rsidRPr="00AB3081">
        <w:rPr>
          <w:noProof/>
        </w:rPr>
        <w:lastRenderedPageBreak/>
        <w:drawing>
          <wp:inline distT="0" distB="0" distL="0" distR="0" wp14:anchorId="2AAF0926" wp14:editId="17FEBB11">
            <wp:extent cx="2970000" cy="2224800"/>
            <wp:effectExtent l="0" t="0" r="0" b="444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rsidRPr="00AB3081">
        <w:rPr>
          <w:noProof/>
        </w:rPr>
        <w:drawing>
          <wp:inline distT="0" distB="0" distL="0" distR="0" wp14:anchorId="1DA04714" wp14:editId="6338C6A8">
            <wp:extent cx="2970000" cy="2224800"/>
            <wp:effectExtent l="0" t="0" r="0" b="444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p>
    <w:p w14:paraId="288D739D" w14:textId="4C0D8BED" w:rsidR="00DC0067" w:rsidRPr="00BB4DD1" w:rsidRDefault="008C70EA" w:rsidP="008C70EA">
      <w:pPr>
        <w:pStyle w:val="BodyText"/>
        <w:tabs>
          <w:tab w:val="center" w:pos="2520"/>
          <w:tab w:val="center" w:pos="7560"/>
        </w:tabs>
        <w:jc w:val="left"/>
      </w:pPr>
      <w:bookmarkStart w:id="43" w:name="_Ref881257"/>
      <w:r w:rsidRPr="00BF6C36">
        <w:tab/>
      </w:r>
      <w:r w:rsidRPr="00BB4DD1">
        <w:t xml:space="preserve"> </w:t>
      </w:r>
    </w:p>
    <w:p w14:paraId="55991D3C" w14:textId="77777777" w:rsidR="00DC0067" w:rsidRPr="00BB4DD1" w:rsidRDefault="00DC0067" w:rsidP="00DC0067">
      <w:pPr>
        <w:pStyle w:val="BodyText"/>
        <w:tabs>
          <w:tab w:val="center" w:pos="2520"/>
          <w:tab w:val="center" w:pos="7560"/>
        </w:tabs>
        <w:spacing w:after="0"/>
        <w:jc w:val="left"/>
      </w:pPr>
      <w:r w:rsidRPr="00BB4DD1">
        <w:tab/>
        <w:t>(a)</w:t>
      </w:r>
      <w:r w:rsidRPr="00BB4DD1">
        <w:tab/>
        <w:t>(b)</w:t>
      </w:r>
    </w:p>
    <w:p w14:paraId="32E3176F" w14:textId="7FC85419" w:rsidR="008C70EA" w:rsidRPr="00F4658A" w:rsidRDefault="008C70EA" w:rsidP="00333225">
      <w:pPr>
        <w:pStyle w:val="BodyText"/>
        <w:tabs>
          <w:tab w:val="center" w:pos="2520"/>
          <w:tab w:val="center" w:pos="7560"/>
        </w:tabs>
        <w:jc w:val="left"/>
      </w:pPr>
      <w:r w:rsidRPr="005401D1">
        <w:t xml:space="preserve">Figure </w:t>
      </w:r>
      <w:r w:rsidRPr="005B280F">
        <w:rPr>
          <w:noProof/>
        </w:rPr>
        <w:fldChar w:fldCharType="begin"/>
      </w:r>
      <w:r w:rsidRPr="00F4658A">
        <w:instrText xml:space="preserve"> SEQ Figure \* ARABIC </w:instrText>
      </w:r>
      <w:r w:rsidRPr="005B280F">
        <w:rPr>
          <w:noProof/>
        </w:rPr>
        <w:fldChar w:fldCharType="separate"/>
      </w:r>
      <w:r w:rsidR="00333225" w:rsidRPr="00BB4DD1">
        <w:t>17</w:t>
      </w:r>
      <w:r w:rsidRPr="005B280F">
        <w:rPr>
          <w:noProof/>
        </w:rPr>
        <w:fldChar w:fldCharType="end"/>
      </w:r>
      <w:r w:rsidRPr="00BB4DD1">
        <w:t>: Complementary CDF of PAPR over all sequences for the different designs</w:t>
      </w:r>
      <w:r w:rsidR="00DC0067" w:rsidRPr="00BB4DD1">
        <w:t xml:space="preserve"> for (a) </w:t>
      </w:r>
      <w:r w:rsidR="00B12CDE" w:rsidRPr="005401D1">
        <w:t>15</w:t>
      </w:r>
      <w:r w:rsidR="00EF78AA" w:rsidRPr="005401D1">
        <w:t> </w:t>
      </w:r>
      <w:r w:rsidR="00DC0067" w:rsidRPr="00F4658A">
        <w:t xml:space="preserve">kHz SCS, and (b) </w:t>
      </w:r>
      <w:r w:rsidR="00B12CDE" w:rsidRPr="00F4658A">
        <w:t>30</w:t>
      </w:r>
      <w:r w:rsidR="00EF78AA" w:rsidRPr="00F4658A">
        <w:t> </w:t>
      </w:r>
      <w:r w:rsidR="00DC0067" w:rsidRPr="00F4658A">
        <w:t>kHz SCS</w:t>
      </w:r>
      <w:r w:rsidRPr="00F4658A">
        <w:t>.</w:t>
      </w:r>
    </w:p>
    <w:p w14:paraId="4D06D9B6" w14:textId="77777777" w:rsidR="008C70EA" w:rsidRPr="00F4658A" w:rsidRDefault="008C70EA" w:rsidP="008C70EA">
      <w:pPr>
        <w:pStyle w:val="Caption"/>
        <w:keepNext/>
        <w:jc w:val="center"/>
      </w:pPr>
    </w:p>
    <w:p w14:paraId="1ADAF389" w14:textId="79418C6B" w:rsidR="008C70EA" w:rsidRPr="00F4658A" w:rsidRDefault="008C70EA" w:rsidP="008C70EA">
      <w:pPr>
        <w:pStyle w:val="Caption"/>
        <w:keepNext/>
        <w:jc w:val="center"/>
      </w:pPr>
      <w:bookmarkStart w:id="44" w:name="_Ref16604493"/>
      <w:r w:rsidRPr="00F4658A">
        <w:t xml:space="preserve">Table </w:t>
      </w:r>
      <w:r>
        <w:rPr>
          <w:noProof/>
        </w:rPr>
        <w:fldChar w:fldCharType="begin"/>
      </w:r>
      <w:r w:rsidRPr="00B5626F">
        <w:instrText xml:space="preserve"> SEQ Table \* ARABIC </w:instrText>
      </w:r>
      <w:r>
        <w:rPr>
          <w:noProof/>
        </w:rPr>
        <w:fldChar w:fldCharType="separate"/>
      </w:r>
      <w:r w:rsidR="008325AD" w:rsidRPr="00B5626F">
        <w:t>9</w:t>
      </w:r>
      <w:r>
        <w:rPr>
          <w:noProof/>
        </w:rPr>
        <w:fldChar w:fldCharType="end"/>
      </w:r>
      <w:bookmarkEnd w:id="43"/>
      <w:bookmarkEnd w:id="44"/>
      <w:r w:rsidRPr="00B5626F">
        <w:t>:</w:t>
      </w:r>
      <w:r w:rsidRPr="00F4658A">
        <w:t xml:space="preserve"> 95th percentile </w:t>
      </w:r>
      <w:r w:rsidR="00C630D9" w:rsidRPr="00F4658A">
        <w:t>cubic metrics (</w:t>
      </w:r>
      <w:r w:rsidRPr="00F4658A">
        <w:t>CM</w:t>
      </w:r>
      <w:r w:rsidR="00C630D9" w:rsidRPr="00F4658A">
        <w:t>)</w:t>
      </w:r>
    </w:p>
    <w:tbl>
      <w:tblPr>
        <w:tblStyle w:val="TableGrid"/>
        <w:tblW w:w="0" w:type="auto"/>
        <w:jc w:val="center"/>
        <w:tblLook w:val="04A0" w:firstRow="1" w:lastRow="0" w:firstColumn="1" w:lastColumn="0" w:noHBand="0" w:noVBand="1"/>
      </w:tblPr>
      <w:tblGrid>
        <w:gridCol w:w="3823"/>
        <w:gridCol w:w="4536"/>
      </w:tblGrid>
      <w:tr w:rsidR="008C70EA" w14:paraId="0F187889" w14:textId="77777777" w:rsidTr="00DB7697">
        <w:trPr>
          <w:jc w:val="center"/>
        </w:trPr>
        <w:tc>
          <w:tcPr>
            <w:tcW w:w="3823" w:type="dxa"/>
            <w:tcBorders>
              <w:bottom w:val="double" w:sz="4" w:space="0" w:color="auto"/>
            </w:tcBorders>
            <w:shd w:val="clear" w:color="auto" w:fill="E7E6E6" w:themeFill="background2"/>
          </w:tcPr>
          <w:p w14:paraId="5CBD8F22" w14:textId="77777777" w:rsidR="008C70EA" w:rsidRPr="00A143D7" w:rsidRDefault="008C70EA" w:rsidP="00DB7697">
            <w:pPr>
              <w:pStyle w:val="BodyText"/>
              <w:rPr>
                <w:b/>
                <w:sz w:val="20"/>
              </w:rPr>
            </w:pPr>
            <w:r w:rsidRPr="00754564">
              <w:rPr>
                <w:b/>
              </w:rPr>
              <w:t>Design</w:t>
            </w:r>
          </w:p>
        </w:tc>
        <w:tc>
          <w:tcPr>
            <w:tcW w:w="4536" w:type="dxa"/>
            <w:tcBorders>
              <w:bottom w:val="double" w:sz="4" w:space="0" w:color="auto"/>
            </w:tcBorders>
            <w:shd w:val="clear" w:color="auto" w:fill="E7E6E6" w:themeFill="background2"/>
          </w:tcPr>
          <w:p w14:paraId="6F28E650" w14:textId="0F67DC08" w:rsidR="008C70EA" w:rsidRPr="00A143D7" w:rsidRDefault="008C70EA" w:rsidP="00DB7697">
            <w:pPr>
              <w:pStyle w:val="BodyText"/>
              <w:jc w:val="center"/>
              <w:rPr>
                <w:b/>
                <w:sz w:val="20"/>
                <w:vertAlign w:val="superscript"/>
              </w:rPr>
            </w:pPr>
            <w:r w:rsidRPr="00754564">
              <w:rPr>
                <w:b/>
              </w:rPr>
              <w:t>95th percentile CM [dB]</w:t>
            </w:r>
            <w:r w:rsidR="00C630D9">
              <w:rPr>
                <w:b/>
              </w:rPr>
              <w:t xml:space="preserve"> </w:t>
            </w:r>
            <w:r w:rsidRPr="00754564">
              <w:rPr>
                <w:b/>
                <w:vertAlign w:val="superscript"/>
              </w:rPr>
              <w:t>(1)</w:t>
            </w:r>
          </w:p>
        </w:tc>
      </w:tr>
      <w:tr w:rsidR="008C70EA" w14:paraId="7D412B20" w14:textId="77777777" w:rsidTr="00DB7697">
        <w:trPr>
          <w:jc w:val="center"/>
        </w:trPr>
        <w:tc>
          <w:tcPr>
            <w:tcW w:w="3823" w:type="dxa"/>
            <w:tcBorders>
              <w:top w:val="double" w:sz="4" w:space="0" w:color="auto"/>
              <w:bottom w:val="double" w:sz="4" w:space="0" w:color="auto"/>
            </w:tcBorders>
          </w:tcPr>
          <w:p w14:paraId="38D4E1C8" w14:textId="77777777" w:rsidR="008C70EA" w:rsidRPr="00A143D7" w:rsidRDefault="008C70EA" w:rsidP="00DB7697">
            <w:pPr>
              <w:pStyle w:val="BodyText"/>
              <w:rPr>
                <w:sz w:val="20"/>
              </w:rPr>
            </w:pPr>
            <w:r>
              <w:t>ZC139 (</w:t>
            </w:r>
            <w:r w:rsidRPr="00754564">
              <w:t>Rel-15</w:t>
            </w:r>
            <w:r>
              <w:t>)</w:t>
            </w:r>
          </w:p>
        </w:tc>
        <w:tc>
          <w:tcPr>
            <w:tcW w:w="4536" w:type="dxa"/>
            <w:tcBorders>
              <w:top w:val="double" w:sz="4" w:space="0" w:color="auto"/>
              <w:bottom w:val="double" w:sz="4" w:space="0" w:color="auto"/>
            </w:tcBorders>
          </w:tcPr>
          <w:p w14:paraId="59E69078" w14:textId="77777777" w:rsidR="008C70EA" w:rsidRPr="00A143D7" w:rsidRDefault="008C70EA" w:rsidP="00DB7697">
            <w:pPr>
              <w:pStyle w:val="BodyText"/>
              <w:jc w:val="center"/>
              <w:rPr>
                <w:sz w:val="20"/>
              </w:rPr>
            </w:pPr>
            <w:r w:rsidRPr="00754564">
              <w:t>2.3</w:t>
            </w:r>
          </w:p>
        </w:tc>
      </w:tr>
      <w:tr w:rsidR="008C70EA" w14:paraId="0A55CED9" w14:textId="77777777" w:rsidTr="00DB7697">
        <w:trPr>
          <w:jc w:val="center"/>
        </w:trPr>
        <w:tc>
          <w:tcPr>
            <w:tcW w:w="3823" w:type="dxa"/>
            <w:tcBorders>
              <w:top w:val="double" w:sz="4" w:space="0" w:color="auto"/>
            </w:tcBorders>
          </w:tcPr>
          <w:p w14:paraId="79C43A6C" w14:textId="77777777" w:rsidR="008C70EA" w:rsidRPr="00A143D7" w:rsidRDefault="008C70EA" w:rsidP="00DB7697">
            <w:pPr>
              <w:pStyle w:val="BodyText"/>
              <w:rPr>
                <w:sz w:val="20"/>
              </w:rPr>
            </w:pPr>
            <w:r>
              <w:t>ZC571</w:t>
            </w:r>
          </w:p>
        </w:tc>
        <w:tc>
          <w:tcPr>
            <w:tcW w:w="4536" w:type="dxa"/>
            <w:tcBorders>
              <w:top w:val="double" w:sz="4" w:space="0" w:color="auto"/>
            </w:tcBorders>
          </w:tcPr>
          <w:p w14:paraId="78024674" w14:textId="77777777" w:rsidR="008C70EA" w:rsidRPr="00B5626F" w:rsidRDefault="008C70EA" w:rsidP="00DB7697">
            <w:pPr>
              <w:pStyle w:val="BodyText"/>
              <w:jc w:val="center"/>
            </w:pPr>
            <w:r w:rsidRPr="00B5626F">
              <w:t>2.3</w:t>
            </w:r>
          </w:p>
        </w:tc>
      </w:tr>
      <w:tr w:rsidR="008C70EA" w14:paraId="19773328" w14:textId="77777777" w:rsidTr="00DB7697">
        <w:trPr>
          <w:jc w:val="center"/>
        </w:trPr>
        <w:tc>
          <w:tcPr>
            <w:tcW w:w="3823" w:type="dxa"/>
          </w:tcPr>
          <w:p w14:paraId="18ED144E" w14:textId="77777777" w:rsidR="008C70EA" w:rsidRPr="00A143D7" w:rsidRDefault="008C70EA" w:rsidP="00DB7697">
            <w:pPr>
              <w:pStyle w:val="BodyText"/>
              <w:rPr>
                <w:sz w:val="20"/>
              </w:rPr>
            </w:pPr>
            <w:r>
              <w:t>ZC139x4</w:t>
            </w:r>
          </w:p>
        </w:tc>
        <w:tc>
          <w:tcPr>
            <w:tcW w:w="4536" w:type="dxa"/>
          </w:tcPr>
          <w:p w14:paraId="5A30B406" w14:textId="77777777" w:rsidR="008C70EA" w:rsidRPr="00B5626F" w:rsidRDefault="008C70EA" w:rsidP="00DB7697">
            <w:pPr>
              <w:pStyle w:val="BodyText"/>
              <w:jc w:val="center"/>
            </w:pPr>
            <w:r w:rsidRPr="00B5626F">
              <w:t>5.4</w:t>
            </w:r>
          </w:p>
        </w:tc>
      </w:tr>
      <w:tr w:rsidR="008C70EA" w14:paraId="6FFB20A7" w14:textId="77777777" w:rsidTr="005B2E90">
        <w:trPr>
          <w:jc w:val="center"/>
        </w:trPr>
        <w:tc>
          <w:tcPr>
            <w:tcW w:w="3823" w:type="dxa"/>
          </w:tcPr>
          <w:p w14:paraId="0CF24B5E" w14:textId="77777777" w:rsidR="008C70EA" w:rsidRPr="00A143D7" w:rsidRDefault="008C70EA" w:rsidP="00DB7697">
            <w:pPr>
              <w:pStyle w:val="BodyText"/>
              <w:rPr>
                <w:sz w:val="20"/>
              </w:rPr>
            </w:pPr>
            <w:r>
              <w:t>ZC139x4, CM reduction</w:t>
            </w:r>
          </w:p>
        </w:tc>
        <w:tc>
          <w:tcPr>
            <w:tcW w:w="4536" w:type="dxa"/>
          </w:tcPr>
          <w:p w14:paraId="464213B7" w14:textId="77777777" w:rsidR="008C70EA" w:rsidRPr="00B5626F" w:rsidRDefault="008C70EA" w:rsidP="00DB7697">
            <w:pPr>
              <w:pStyle w:val="BodyText"/>
              <w:jc w:val="center"/>
            </w:pPr>
            <w:r w:rsidRPr="00B5626F">
              <w:t>0.5</w:t>
            </w:r>
          </w:p>
        </w:tc>
      </w:tr>
      <w:tr w:rsidR="00B12CDE" w14:paraId="7383134A" w14:textId="77777777" w:rsidTr="00B12CDE">
        <w:trPr>
          <w:jc w:val="center"/>
        </w:trPr>
        <w:tc>
          <w:tcPr>
            <w:tcW w:w="3823" w:type="dxa"/>
            <w:tcBorders>
              <w:top w:val="double" w:sz="4" w:space="0" w:color="auto"/>
            </w:tcBorders>
          </w:tcPr>
          <w:p w14:paraId="2BC6A0E9" w14:textId="77777777" w:rsidR="00B12CDE" w:rsidRPr="00A143D7" w:rsidRDefault="00B12CDE" w:rsidP="00B12CDE">
            <w:pPr>
              <w:pStyle w:val="BodyText"/>
              <w:rPr>
                <w:sz w:val="20"/>
              </w:rPr>
            </w:pPr>
            <w:r>
              <w:t>ZC283</w:t>
            </w:r>
          </w:p>
        </w:tc>
        <w:tc>
          <w:tcPr>
            <w:tcW w:w="4536" w:type="dxa"/>
            <w:tcBorders>
              <w:top w:val="double" w:sz="4" w:space="0" w:color="auto"/>
            </w:tcBorders>
          </w:tcPr>
          <w:p w14:paraId="7E17D63E" w14:textId="77777777" w:rsidR="00B12CDE" w:rsidRPr="00B5626F" w:rsidRDefault="00B12CDE" w:rsidP="00B12CDE">
            <w:pPr>
              <w:pStyle w:val="BodyText"/>
              <w:jc w:val="center"/>
            </w:pPr>
            <w:r w:rsidRPr="00B5626F">
              <w:t>2.3</w:t>
            </w:r>
          </w:p>
        </w:tc>
      </w:tr>
      <w:tr w:rsidR="00B12CDE" w14:paraId="30E6C3B2" w14:textId="77777777" w:rsidTr="00B12CDE">
        <w:trPr>
          <w:jc w:val="center"/>
        </w:trPr>
        <w:tc>
          <w:tcPr>
            <w:tcW w:w="3823" w:type="dxa"/>
          </w:tcPr>
          <w:p w14:paraId="0687E703" w14:textId="77777777" w:rsidR="00B12CDE" w:rsidRPr="00A143D7" w:rsidRDefault="00B12CDE" w:rsidP="00B12CDE">
            <w:pPr>
              <w:pStyle w:val="BodyText"/>
              <w:rPr>
                <w:sz w:val="20"/>
              </w:rPr>
            </w:pPr>
            <w:r>
              <w:t>ZC139x2</w:t>
            </w:r>
          </w:p>
        </w:tc>
        <w:tc>
          <w:tcPr>
            <w:tcW w:w="4536" w:type="dxa"/>
          </w:tcPr>
          <w:p w14:paraId="26B60B93" w14:textId="77777777" w:rsidR="00B12CDE" w:rsidRPr="00B5626F" w:rsidRDefault="00B12CDE" w:rsidP="00B12CDE">
            <w:pPr>
              <w:pStyle w:val="BodyText"/>
              <w:jc w:val="center"/>
            </w:pPr>
            <w:r w:rsidRPr="00B5626F">
              <w:t>2.7</w:t>
            </w:r>
          </w:p>
        </w:tc>
      </w:tr>
      <w:tr w:rsidR="00B12CDE" w14:paraId="7C66AF8E" w14:textId="77777777" w:rsidTr="00B12CDE">
        <w:trPr>
          <w:jc w:val="center"/>
        </w:trPr>
        <w:tc>
          <w:tcPr>
            <w:tcW w:w="3823" w:type="dxa"/>
            <w:tcBorders>
              <w:bottom w:val="double" w:sz="4" w:space="0" w:color="auto"/>
            </w:tcBorders>
          </w:tcPr>
          <w:p w14:paraId="1FEE4D79" w14:textId="77777777" w:rsidR="00B12CDE" w:rsidRPr="00A143D7" w:rsidRDefault="00B12CDE" w:rsidP="00B12CDE">
            <w:pPr>
              <w:pStyle w:val="BodyText"/>
              <w:rPr>
                <w:sz w:val="20"/>
              </w:rPr>
            </w:pPr>
            <w:r>
              <w:t>ZC139x2, CM reduction</w:t>
            </w:r>
          </w:p>
        </w:tc>
        <w:tc>
          <w:tcPr>
            <w:tcW w:w="4536" w:type="dxa"/>
            <w:tcBorders>
              <w:bottom w:val="double" w:sz="4" w:space="0" w:color="auto"/>
            </w:tcBorders>
          </w:tcPr>
          <w:p w14:paraId="141ECB37" w14:textId="77777777" w:rsidR="00B12CDE" w:rsidRPr="00B5626F" w:rsidRDefault="00B12CDE" w:rsidP="00B12CDE">
            <w:pPr>
              <w:pStyle w:val="BodyText"/>
              <w:jc w:val="center"/>
            </w:pPr>
            <w:r w:rsidRPr="00B5626F">
              <w:t>1.8</w:t>
            </w:r>
          </w:p>
        </w:tc>
      </w:tr>
    </w:tbl>
    <w:p w14:paraId="1020AA52" w14:textId="77777777" w:rsidR="008C70EA" w:rsidRPr="00BB4DD1" w:rsidRDefault="008C70EA" w:rsidP="008C70EA">
      <w:pPr>
        <w:pStyle w:val="BodyText"/>
        <w:ind w:left="567"/>
      </w:pPr>
      <w:r w:rsidRPr="00BB4DD1">
        <w:rPr>
          <w:vertAlign w:val="superscript"/>
        </w:rPr>
        <w:t>(1)</w:t>
      </w:r>
      <w:r w:rsidRPr="00BB4DD1">
        <w:t xml:space="preserve"> </w:t>
      </w:r>
      <w:r w:rsidRPr="00BB4DD1">
        <w:rPr>
          <w:sz w:val="20"/>
        </w:rPr>
        <w:t>Defined as the CM that 95% of all sequences of the design fall below</w:t>
      </w:r>
    </w:p>
    <w:p w14:paraId="5032C4CF" w14:textId="77777777" w:rsidR="008C70EA" w:rsidRPr="005401D1" w:rsidRDefault="008C70EA" w:rsidP="008C70EA">
      <w:pPr>
        <w:spacing w:after="0"/>
      </w:pPr>
    </w:p>
    <w:p w14:paraId="46B51BCE" w14:textId="02F0FECC" w:rsidR="008C70EA" w:rsidRDefault="008C70EA" w:rsidP="008C70EA">
      <w:pPr>
        <w:pStyle w:val="Heading2"/>
      </w:pPr>
      <w:r>
        <w:t>3.4</w:t>
      </w:r>
      <w:r>
        <w:tab/>
        <w:t>Metrics Summary</w:t>
      </w:r>
    </w:p>
    <w:p w14:paraId="2CF8892D" w14:textId="2760828E" w:rsidR="008C70EA" w:rsidRDefault="008C70EA" w:rsidP="008C70EA">
      <w:pPr>
        <w:pStyle w:val="BodyText"/>
        <w:rPr>
          <w:lang w:val="en-GB"/>
        </w:rPr>
      </w:pPr>
      <w:r>
        <w:rPr>
          <w:lang w:val="en-GB"/>
        </w:rPr>
        <w:t xml:space="preserve">Results for the agreed evaluation metrics are summarized in </w:t>
      </w:r>
      <w:r>
        <w:rPr>
          <w:lang w:val="en-GB"/>
        </w:rPr>
        <w:fldChar w:fldCharType="begin"/>
      </w:r>
      <w:r>
        <w:rPr>
          <w:lang w:val="en-GB"/>
        </w:rPr>
        <w:instrText xml:space="preserve"> REF _Ref16520474 \h </w:instrText>
      </w:r>
      <w:r>
        <w:rPr>
          <w:lang w:val="en-GB"/>
        </w:rPr>
      </w:r>
      <w:r>
        <w:rPr>
          <w:lang w:val="en-GB"/>
        </w:rPr>
        <w:fldChar w:fldCharType="separate"/>
      </w:r>
      <w:r w:rsidR="00C630D9" w:rsidRPr="00BB4DD1">
        <w:t xml:space="preserve">Table </w:t>
      </w:r>
      <w:r w:rsidR="00C630D9" w:rsidRPr="00B5626F">
        <w:t>10</w:t>
      </w:r>
      <w:r>
        <w:rPr>
          <w:lang w:val="en-GB"/>
        </w:rPr>
        <w:fldChar w:fldCharType="end"/>
      </w:r>
      <w:r>
        <w:rPr>
          <w:lang w:val="en-GB"/>
        </w:rPr>
        <w:t xml:space="preserve"> (15</w:t>
      </w:r>
      <w:r w:rsidR="00EF78AA">
        <w:rPr>
          <w:lang w:val="en-GB"/>
        </w:rPr>
        <w:t> </w:t>
      </w:r>
      <w:r>
        <w:rPr>
          <w:lang w:val="en-GB"/>
        </w:rPr>
        <w:t>kHz)</w:t>
      </w:r>
      <w:r w:rsidR="00B12CDE">
        <w:rPr>
          <w:lang w:val="en-GB"/>
        </w:rPr>
        <w:t xml:space="preserve"> and </w:t>
      </w:r>
      <w:r w:rsidR="008B69D2">
        <w:rPr>
          <w:lang w:val="en-GB"/>
        </w:rPr>
        <w:fldChar w:fldCharType="begin"/>
      </w:r>
      <w:r w:rsidR="008B69D2">
        <w:rPr>
          <w:lang w:val="en-GB"/>
        </w:rPr>
        <w:instrText xml:space="preserve"> REF _Ref16857672 \h </w:instrText>
      </w:r>
      <w:r w:rsidR="008B69D2">
        <w:rPr>
          <w:lang w:val="en-GB"/>
        </w:rPr>
      </w:r>
      <w:r w:rsidR="008B69D2">
        <w:rPr>
          <w:lang w:val="en-GB"/>
        </w:rPr>
        <w:fldChar w:fldCharType="separate"/>
      </w:r>
      <w:r w:rsidR="00C630D9" w:rsidRPr="00BB4DD1">
        <w:t xml:space="preserve">Table </w:t>
      </w:r>
      <w:r w:rsidR="00C630D9" w:rsidRPr="00B5626F">
        <w:t>11</w:t>
      </w:r>
      <w:r w:rsidR="008B69D2">
        <w:rPr>
          <w:lang w:val="en-GB"/>
        </w:rPr>
        <w:fldChar w:fldCharType="end"/>
      </w:r>
      <w:r w:rsidR="008B69D2">
        <w:rPr>
          <w:lang w:val="en-GB"/>
        </w:rPr>
        <w:t xml:space="preserve"> </w:t>
      </w:r>
      <w:r w:rsidR="00B12CDE">
        <w:rPr>
          <w:lang w:val="en-GB"/>
        </w:rPr>
        <w:t>(30</w:t>
      </w:r>
      <w:r w:rsidR="00EF78AA">
        <w:rPr>
          <w:lang w:val="en-GB"/>
        </w:rPr>
        <w:t> </w:t>
      </w:r>
      <w:r w:rsidR="00B12CDE">
        <w:rPr>
          <w:lang w:val="en-GB"/>
        </w:rPr>
        <w:t>kHz)</w:t>
      </w:r>
      <w:r>
        <w:rPr>
          <w:lang w:val="en-GB"/>
        </w:rPr>
        <w:t>.</w:t>
      </w:r>
    </w:p>
    <w:p w14:paraId="55B346EF" w14:textId="22A33EDB" w:rsidR="008C70EA" w:rsidRDefault="008C70EA" w:rsidP="008C70EA">
      <w:pPr>
        <w:pStyle w:val="BodyText"/>
        <w:rPr>
          <w:lang w:val="en-GB"/>
        </w:rPr>
      </w:pPr>
      <w:r>
        <w:rPr>
          <w:lang w:val="en-GB"/>
        </w:rPr>
        <w:t xml:space="preserve">Clearly, the maximum coupling loss for ZC283 and ZC139x2 with or without CM reduction are nearly identical. We do note, however, that while no </w:t>
      </w:r>
      <w:proofErr w:type="spellStart"/>
      <w:r>
        <w:rPr>
          <w:lang w:val="en-GB"/>
        </w:rPr>
        <w:t>backoff</w:t>
      </w:r>
      <w:proofErr w:type="spellEnd"/>
      <w:r>
        <w:rPr>
          <w:lang w:val="en-GB"/>
        </w:rPr>
        <w:t xml:space="preserve"> is needed under the agreed assumption of 23 dBm maximum UE output power capability, there could be need for </w:t>
      </w:r>
      <w:proofErr w:type="spellStart"/>
      <w:r>
        <w:rPr>
          <w:lang w:val="en-GB"/>
        </w:rPr>
        <w:t>backoff</w:t>
      </w:r>
      <w:proofErr w:type="spellEnd"/>
      <w:r>
        <w:rPr>
          <w:lang w:val="en-GB"/>
        </w:rPr>
        <w:t xml:space="preserve"> in case the UE has a lower maximum output power</w:t>
      </w:r>
      <w:r w:rsidRPr="00906C2B">
        <w:rPr>
          <w:lang w:val="en-GB"/>
        </w:rPr>
        <w:t xml:space="preserve"> </w:t>
      </w:r>
      <w:r>
        <w:rPr>
          <w:lang w:val="en-GB"/>
        </w:rPr>
        <w:t>capability. In such case, the MCL of ZC139x2 with CM reduction could improve relative to ZC139x2 without repetition, and even relative to ZC139 (Rel-15).</w:t>
      </w:r>
    </w:p>
    <w:p w14:paraId="59B51285" w14:textId="77777777" w:rsidR="008C70EA" w:rsidRPr="00BB4DD1" w:rsidRDefault="008C70EA" w:rsidP="008C70EA">
      <w:pPr>
        <w:pStyle w:val="BodyText"/>
      </w:pPr>
      <w:r>
        <w:rPr>
          <w:lang w:val="en-GB"/>
        </w:rPr>
        <w:t xml:space="preserve">For ZC139x4, MCL is improved by about 1 dB from CM reduction relative to ZC139x4 without CM reduction. In case of a UE with lower maximum output power capability, the improvement could be substantially larger, up to 5 </w:t>
      </w:r>
      <w:proofErr w:type="spellStart"/>
      <w:r>
        <w:rPr>
          <w:lang w:val="en-GB"/>
        </w:rPr>
        <w:t>dB.</w:t>
      </w:r>
      <w:proofErr w:type="spellEnd"/>
      <w:r>
        <w:rPr>
          <w:lang w:val="en-GB"/>
        </w:rPr>
        <w:t xml:space="preserve"> ZC139x4 with CM reduction could for such a UE even perform almost 2 dB better than single long ZC sequence (ZC571).</w:t>
      </w:r>
    </w:p>
    <w:p w14:paraId="1396F2DC" w14:textId="50D8A219" w:rsidR="008C70EA" w:rsidRPr="00BB4DD1" w:rsidRDefault="008C70EA" w:rsidP="008C70EA">
      <w:pPr>
        <w:pStyle w:val="Caption"/>
        <w:keepNext/>
        <w:jc w:val="center"/>
      </w:pPr>
      <w:r w:rsidRPr="00BB4DD1">
        <w:lastRenderedPageBreak/>
        <w:t xml:space="preserve">Table </w:t>
      </w:r>
      <w:r>
        <w:rPr>
          <w:noProof/>
        </w:rPr>
        <w:fldChar w:fldCharType="begin"/>
      </w:r>
      <w:r w:rsidRPr="00B5626F">
        <w:instrText xml:space="preserve"> SEQ Table \* ARABIC </w:instrText>
      </w:r>
      <w:r>
        <w:rPr>
          <w:noProof/>
        </w:rPr>
        <w:fldChar w:fldCharType="separate"/>
      </w:r>
      <w:r w:rsidR="008325AD" w:rsidRPr="00B5626F">
        <w:t>10</w:t>
      </w:r>
      <w:r>
        <w:rPr>
          <w:noProof/>
        </w:rPr>
        <w:fldChar w:fldCharType="end"/>
      </w:r>
      <w:r w:rsidRPr="00BB4DD1">
        <w:t>: Metrics summary for 15 kHz SCS and delay scaling 100 ns</w:t>
      </w:r>
    </w:p>
    <w:tbl>
      <w:tblPr>
        <w:tblStyle w:val="TableGrid"/>
        <w:tblW w:w="10627" w:type="dxa"/>
        <w:tblLook w:val="04A0" w:firstRow="1" w:lastRow="0" w:firstColumn="1" w:lastColumn="0" w:noHBand="0" w:noVBand="1"/>
      </w:tblPr>
      <w:tblGrid>
        <w:gridCol w:w="3397"/>
        <w:gridCol w:w="1701"/>
        <w:gridCol w:w="1843"/>
        <w:gridCol w:w="1701"/>
        <w:gridCol w:w="1985"/>
      </w:tblGrid>
      <w:tr w:rsidR="008C70EA" w14:paraId="0DECB70C" w14:textId="77777777" w:rsidTr="00DB7697">
        <w:tc>
          <w:tcPr>
            <w:tcW w:w="3397" w:type="dxa"/>
            <w:shd w:val="clear" w:color="auto" w:fill="E7E6E6" w:themeFill="background2"/>
          </w:tcPr>
          <w:p w14:paraId="20EFA25D" w14:textId="77777777" w:rsidR="008C70EA" w:rsidRPr="007C3E31" w:rsidRDefault="008C70EA" w:rsidP="00DB7697">
            <w:pPr>
              <w:pStyle w:val="BodyText"/>
              <w:rPr>
                <w:b/>
              </w:rPr>
            </w:pPr>
            <w:r>
              <w:rPr>
                <w:b/>
              </w:rPr>
              <w:t>Parameter</w:t>
            </w:r>
          </w:p>
        </w:tc>
        <w:tc>
          <w:tcPr>
            <w:tcW w:w="7230" w:type="dxa"/>
            <w:gridSpan w:val="4"/>
            <w:shd w:val="clear" w:color="auto" w:fill="E7E6E6" w:themeFill="background2"/>
          </w:tcPr>
          <w:p w14:paraId="2434855B" w14:textId="77777777" w:rsidR="008C70EA" w:rsidRDefault="008C70EA" w:rsidP="00DB7697">
            <w:pPr>
              <w:pStyle w:val="BodyText"/>
            </w:pPr>
            <w:r w:rsidRPr="007C3E31">
              <w:rPr>
                <w:b/>
              </w:rPr>
              <w:t>Value</w:t>
            </w:r>
          </w:p>
        </w:tc>
      </w:tr>
      <w:tr w:rsidR="008C70EA" w:rsidRPr="007454B1" w14:paraId="0C03149A" w14:textId="77777777" w:rsidTr="00DB7697">
        <w:tc>
          <w:tcPr>
            <w:tcW w:w="3397" w:type="dxa"/>
          </w:tcPr>
          <w:p w14:paraId="4D3709AC" w14:textId="77777777" w:rsidR="008C70EA" w:rsidRDefault="008C70EA" w:rsidP="00DB7697">
            <w:pPr>
              <w:pStyle w:val="BodyText"/>
            </w:pPr>
            <w:r w:rsidRPr="0034030A">
              <w:t>Scheme</w:t>
            </w:r>
          </w:p>
        </w:tc>
        <w:tc>
          <w:tcPr>
            <w:tcW w:w="1701" w:type="dxa"/>
          </w:tcPr>
          <w:p w14:paraId="537ADBCF" w14:textId="77777777" w:rsidR="008C70EA" w:rsidRDefault="008C70EA" w:rsidP="00DB7697">
            <w:pPr>
              <w:pStyle w:val="BodyText"/>
              <w:jc w:val="center"/>
            </w:pPr>
            <w:r>
              <w:rPr>
                <w:b/>
              </w:rPr>
              <w:t>ZC139</w:t>
            </w:r>
            <w:r>
              <w:rPr>
                <w:b/>
              </w:rPr>
              <w:br/>
              <w:t>(Rel-15)</w:t>
            </w:r>
          </w:p>
        </w:tc>
        <w:tc>
          <w:tcPr>
            <w:tcW w:w="1843" w:type="dxa"/>
          </w:tcPr>
          <w:p w14:paraId="2B4F6340" w14:textId="77777777" w:rsidR="008C70EA" w:rsidRDefault="008C70EA" w:rsidP="00DB7697">
            <w:pPr>
              <w:pStyle w:val="BodyText"/>
              <w:jc w:val="center"/>
              <w:rPr>
                <w:b/>
              </w:rPr>
            </w:pPr>
            <w:r>
              <w:rPr>
                <w:b/>
              </w:rPr>
              <w:t>ZC571</w:t>
            </w:r>
          </w:p>
        </w:tc>
        <w:tc>
          <w:tcPr>
            <w:tcW w:w="1701" w:type="dxa"/>
          </w:tcPr>
          <w:p w14:paraId="1F9F59EE" w14:textId="77777777" w:rsidR="008C70EA" w:rsidRDefault="008C70EA" w:rsidP="00DB7697">
            <w:pPr>
              <w:pStyle w:val="BodyText"/>
              <w:jc w:val="center"/>
            </w:pPr>
            <w:r>
              <w:rPr>
                <w:b/>
              </w:rPr>
              <w:t>ZC139x4</w:t>
            </w:r>
          </w:p>
        </w:tc>
        <w:tc>
          <w:tcPr>
            <w:tcW w:w="1985" w:type="dxa"/>
          </w:tcPr>
          <w:p w14:paraId="3F49C478" w14:textId="77777777" w:rsidR="008C70EA" w:rsidRPr="005C786B" w:rsidRDefault="008C70EA" w:rsidP="00DB7697">
            <w:pPr>
              <w:pStyle w:val="BodyText"/>
              <w:jc w:val="center"/>
            </w:pPr>
            <w:r>
              <w:rPr>
                <w:b/>
              </w:rPr>
              <w:t xml:space="preserve">ZC139x4, </w:t>
            </w:r>
            <w:r>
              <w:rPr>
                <w:b/>
              </w:rPr>
              <w:br/>
              <w:t>CM reduction</w:t>
            </w:r>
          </w:p>
        </w:tc>
      </w:tr>
      <w:tr w:rsidR="008C70EA" w14:paraId="54209B81" w14:textId="77777777" w:rsidTr="00DB7697">
        <w:tc>
          <w:tcPr>
            <w:tcW w:w="3397" w:type="dxa"/>
          </w:tcPr>
          <w:p w14:paraId="6D3A05B9" w14:textId="77777777" w:rsidR="008C70EA" w:rsidRDefault="008C70EA" w:rsidP="00DB7697">
            <w:pPr>
              <w:pStyle w:val="BodyText"/>
            </w:pPr>
            <w:r w:rsidRPr="0034030A">
              <w:t>SCS</w:t>
            </w:r>
            <w:r>
              <w:t xml:space="preserve"> (kHz)</w:t>
            </w:r>
          </w:p>
        </w:tc>
        <w:tc>
          <w:tcPr>
            <w:tcW w:w="1701" w:type="dxa"/>
          </w:tcPr>
          <w:p w14:paraId="65FA89BC" w14:textId="77777777" w:rsidR="008C70EA" w:rsidRDefault="008C70EA" w:rsidP="00DB7697">
            <w:pPr>
              <w:pStyle w:val="BodyText"/>
            </w:pPr>
            <w:r>
              <w:t>15</w:t>
            </w:r>
          </w:p>
        </w:tc>
        <w:tc>
          <w:tcPr>
            <w:tcW w:w="1843" w:type="dxa"/>
          </w:tcPr>
          <w:p w14:paraId="5782D121" w14:textId="77777777" w:rsidR="008C70EA" w:rsidRDefault="008C70EA" w:rsidP="00DB7697">
            <w:pPr>
              <w:pStyle w:val="BodyText"/>
            </w:pPr>
            <w:r>
              <w:t>15</w:t>
            </w:r>
          </w:p>
        </w:tc>
        <w:tc>
          <w:tcPr>
            <w:tcW w:w="1701" w:type="dxa"/>
          </w:tcPr>
          <w:p w14:paraId="509DC50A" w14:textId="77777777" w:rsidR="008C70EA" w:rsidRDefault="008C70EA" w:rsidP="00DB7697">
            <w:pPr>
              <w:pStyle w:val="BodyText"/>
            </w:pPr>
            <w:r>
              <w:t>15</w:t>
            </w:r>
          </w:p>
        </w:tc>
        <w:tc>
          <w:tcPr>
            <w:tcW w:w="1985" w:type="dxa"/>
          </w:tcPr>
          <w:p w14:paraId="4F9CF99B" w14:textId="77777777" w:rsidR="008C70EA" w:rsidRDefault="008C70EA" w:rsidP="00DB7697">
            <w:pPr>
              <w:pStyle w:val="BodyText"/>
            </w:pPr>
            <w:r>
              <w:t>15</w:t>
            </w:r>
          </w:p>
        </w:tc>
      </w:tr>
      <w:tr w:rsidR="008C70EA" w14:paraId="56B04E0B" w14:textId="77777777" w:rsidTr="00DB7697">
        <w:tc>
          <w:tcPr>
            <w:tcW w:w="3397" w:type="dxa"/>
          </w:tcPr>
          <w:p w14:paraId="01FA88CC" w14:textId="77777777" w:rsidR="008C70EA" w:rsidRPr="00BB4DD1" w:rsidRDefault="008C70EA" w:rsidP="00DB7697">
            <w:pPr>
              <w:pStyle w:val="BodyText"/>
            </w:pPr>
            <w:r w:rsidRPr="00BB4DD1">
              <w:t>PRACH sequence length (L_RA)</w:t>
            </w:r>
          </w:p>
        </w:tc>
        <w:tc>
          <w:tcPr>
            <w:tcW w:w="1701" w:type="dxa"/>
          </w:tcPr>
          <w:p w14:paraId="035EA0ED" w14:textId="77777777" w:rsidR="008C70EA" w:rsidRDefault="008C70EA" w:rsidP="00DB7697">
            <w:pPr>
              <w:pStyle w:val="BodyText"/>
            </w:pPr>
            <w:r>
              <w:t>139</w:t>
            </w:r>
          </w:p>
        </w:tc>
        <w:tc>
          <w:tcPr>
            <w:tcW w:w="1843" w:type="dxa"/>
          </w:tcPr>
          <w:p w14:paraId="60505B05" w14:textId="77777777" w:rsidR="008C70EA" w:rsidRDefault="008C70EA" w:rsidP="00DB7697">
            <w:pPr>
              <w:pStyle w:val="BodyText"/>
            </w:pPr>
            <w:r>
              <w:t>571</w:t>
            </w:r>
          </w:p>
        </w:tc>
        <w:tc>
          <w:tcPr>
            <w:tcW w:w="1701" w:type="dxa"/>
          </w:tcPr>
          <w:p w14:paraId="05C0C51F" w14:textId="77777777" w:rsidR="008C70EA" w:rsidRDefault="008C70EA" w:rsidP="00DB7697">
            <w:pPr>
              <w:pStyle w:val="BodyText"/>
            </w:pPr>
            <w:r>
              <w:t>139</w:t>
            </w:r>
          </w:p>
        </w:tc>
        <w:tc>
          <w:tcPr>
            <w:tcW w:w="1985" w:type="dxa"/>
          </w:tcPr>
          <w:p w14:paraId="4F56F98C" w14:textId="77777777" w:rsidR="008C70EA" w:rsidRDefault="008C70EA" w:rsidP="00DB7697">
            <w:pPr>
              <w:pStyle w:val="BodyText"/>
            </w:pPr>
            <w:r>
              <w:t>139</w:t>
            </w:r>
          </w:p>
        </w:tc>
      </w:tr>
      <w:tr w:rsidR="008C70EA" w14:paraId="2F9E33B0" w14:textId="77777777" w:rsidTr="00DB7697">
        <w:tc>
          <w:tcPr>
            <w:tcW w:w="3397" w:type="dxa"/>
          </w:tcPr>
          <w:p w14:paraId="44AEE233" w14:textId="77777777" w:rsidR="008C70EA" w:rsidRDefault="008C70EA" w:rsidP="00DB7697">
            <w:pPr>
              <w:pStyle w:val="BodyText"/>
            </w:pPr>
            <w:r w:rsidRPr="0034030A">
              <w:t># of repetition (R)</w:t>
            </w:r>
          </w:p>
        </w:tc>
        <w:tc>
          <w:tcPr>
            <w:tcW w:w="1701" w:type="dxa"/>
          </w:tcPr>
          <w:p w14:paraId="04288F14" w14:textId="77777777" w:rsidR="008C70EA" w:rsidRDefault="008C70EA" w:rsidP="00DB7697">
            <w:pPr>
              <w:pStyle w:val="BodyText"/>
            </w:pPr>
            <w:r>
              <w:t>1</w:t>
            </w:r>
          </w:p>
        </w:tc>
        <w:tc>
          <w:tcPr>
            <w:tcW w:w="1843" w:type="dxa"/>
          </w:tcPr>
          <w:p w14:paraId="2305AFDC" w14:textId="77777777" w:rsidR="008C70EA" w:rsidRDefault="008C70EA" w:rsidP="00DB7697">
            <w:pPr>
              <w:pStyle w:val="BodyText"/>
            </w:pPr>
            <w:r>
              <w:t>1</w:t>
            </w:r>
          </w:p>
        </w:tc>
        <w:tc>
          <w:tcPr>
            <w:tcW w:w="1701" w:type="dxa"/>
          </w:tcPr>
          <w:p w14:paraId="2C384A3D" w14:textId="77777777" w:rsidR="008C70EA" w:rsidRDefault="008C70EA" w:rsidP="00DB7697">
            <w:pPr>
              <w:pStyle w:val="BodyText"/>
            </w:pPr>
            <w:r>
              <w:t>4</w:t>
            </w:r>
          </w:p>
        </w:tc>
        <w:tc>
          <w:tcPr>
            <w:tcW w:w="1985" w:type="dxa"/>
          </w:tcPr>
          <w:p w14:paraId="0684CC4C" w14:textId="77777777" w:rsidR="008C70EA" w:rsidRDefault="008C70EA" w:rsidP="00DB7697">
            <w:pPr>
              <w:pStyle w:val="BodyText"/>
            </w:pPr>
            <w:r>
              <w:t>4</w:t>
            </w:r>
          </w:p>
        </w:tc>
      </w:tr>
      <w:tr w:rsidR="008C70EA" w14:paraId="2A512543" w14:textId="77777777" w:rsidTr="00DB7697">
        <w:tc>
          <w:tcPr>
            <w:tcW w:w="3397" w:type="dxa"/>
          </w:tcPr>
          <w:p w14:paraId="6331A3A1" w14:textId="77777777" w:rsidR="008C70EA" w:rsidRDefault="008C70EA" w:rsidP="00DB7697">
            <w:pPr>
              <w:pStyle w:val="BodyText"/>
            </w:pPr>
            <w:r w:rsidRPr="0034030A">
              <w:t>N_cs</w:t>
            </w:r>
          </w:p>
        </w:tc>
        <w:tc>
          <w:tcPr>
            <w:tcW w:w="1701" w:type="dxa"/>
          </w:tcPr>
          <w:p w14:paraId="025F3647" w14:textId="77777777" w:rsidR="008C70EA" w:rsidRDefault="008C70EA" w:rsidP="00DB7697">
            <w:pPr>
              <w:pStyle w:val="BodyText"/>
            </w:pPr>
            <w:r>
              <w:t>6</w:t>
            </w:r>
          </w:p>
          <w:p w14:paraId="19B1ECA8" w14:textId="77777777" w:rsidR="008C70EA" w:rsidRDefault="008C70EA" w:rsidP="00DB7697">
            <w:pPr>
              <w:pStyle w:val="BodyText"/>
            </w:pPr>
            <w:r>
              <w:t>(i.e. 23 shifts)</w:t>
            </w:r>
          </w:p>
        </w:tc>
        <w:tc>
          <w:tcPr>
            <w:tcW w:w="1843" w:type="dxa"/>
          </w:tcPr>
          <w:p w14:paraId="59D0989D" w14:textId="77777777" w:rsidR="008C70EA" w:rsidRPr="009F79C0" w:rsidRDefault="008C70EA" w:rsidP="00DB7697">
            <w:pPr>
              <w:pStyle w:val="BodyText"/>
            </w:pPr>
            <w:r w:rsidRPr="009F79C0">
              <w:t>20</w:t>
            </w:r>
          </w:p>
          <w:p w14:paraId="327B96A1" w14:textId="77777777" w:rsidR="008C70EA" w:rsidRDefault="008C70EA" w:rsidP="00DB7697">
            <w:pPr>
              <w:pStyle w:val="BodyText"/>
            </w:pPr>
            <w:r w:rsidRPr="009F79C0">
              <w:t xml:space="preserve">(i.e. </w:t>
            </w:r>
            <w:r>
              <w:t>28</w:t>
            </w:r>
            <w:r w:rsidRPr="009F79C0">
              <w:t xml:space="preserve"> shifts)</w:t>
            </w:r>
          </w:p>
        </w:tc>
        <w:tc>
          <w:tcPr>
            <w:tcW w:w="1701" w:type="dxa"/>
          </w:tcPr>
          <w:p w14:paraId="4A4E5EED" w14:textId="77777777" w:rsidR="008C70EA" w:rsidRDefault="008C70EA" w:rsidP="00DB7697">
            <w:pPr>
              <w:pStyle w:val="BodyText"/>
            </w:pPr>
            <w:r>
              <w:t>5</w:t>
            </w:r>
          </w:p>
          <w:p w14:paraId="3B9C8C08" w14:textId="77777777" w:rsidR="008C70EA" w:rsidRDefault="008C70EA" w:rsidP="00DB7697">
            <w:pPr>
              <w:pStyle w:val="BodyText"/>
            </w:pPr>
            <w:r>
              <w:t>(i.e. 27 shifts)</w:t>
            </w:r>
          </w:p>
        </w:tc>
        <w:tc>
          <w:tcPr>
            <w:tcW w:w="1985" w:type="dxa"/>
          </w:tcPr>
          <w:p w14:paraId="7FB4D1E3" w14:textId="77777777" w:rsidR="008C70EA" w:rsidRDefault="008C70EA" w:rsidP="00DB7697">
            <w:pPr>
              <w:pStyle w:val="BodyText"/>
            </w:pPr>
            <w:r>
              <w:t>5</w:t>
            </w:r>
          </w:p>
          <w:p w14:paraId="56E50080" w14:textId="77777777" w:rsidR="008C70EA" w:rsidRDefault="008C70EA" w:rsidP="00DB7697">
            <w:pPr>
              <w:pStyle w:val="BodyText"/>
            </w:pPr>
            <w:r>
              <w:t>(i.e. 27 shifts)</w:t>
            </w:r>
          </w:p>
        </w:tc>
      </w:tr>
      <w:tr w:rsidR="008C70EA" w14:paraId="6300445C" w14:textId="77777777" w:rsidTr="00DB7697">
        <w:tc>
          <w:tcPr>
            <w:tcW w:w="3397" w:type="dxa"/>
          </w:tcPr>
          <w:p w14:paraId="060F515D" w14:textId="77777777" w:rsidR="008C70EA" w:rsidRPr="00BB4DD1" w:rsidRDefault="008C70EA" w:rsidP="00DB7697">
            <w:pPr>
              <w:pStyle w:val="BodyText"/>
            </w:pPr>
            <w:r w:rsidRPr="00BB4DD1">
              <w:t># of RBs used for one RO (N_RB)</w:t>
            </w:r>
          </w:p>
        </w:tc>
        <w:tc>
          <w:tcPr>
            <w:tcW w:w="1701" w:type="dxa"/>
          </w:tcPr>
          <w:p w14:paraId="14B0FDFB" w14:textId="77777777" w:rsidR="008C70EA" w:rsidRDefault="008C70EA" w:rsidP="00DB7697">
            <w:pPr>
              <w:pStyle w:val="BodyText"/>
            </w:pPr>
            <w:r>
              <w:t>12</w:t>
            </w:r>
          </w:p>
        </w:tc>
        <w:tc>
          <w:tcPr>
            <w:tcW w:w="1843" w:type="dxa"/>
          </w:tcPr>
          <w:p w14:paraId="650C4B91" w14:textId="77777777" w:rsidR="008C70EA" w:rsidRDefault="008C70EA" w:rsidP="00DB7697">
            <w:pPr>
              <w:pStyle w:val="BodyText"/>
            </w:pPr>
            <w:r>
              <w:t>48</w:t>
            </w:r>
          </w:p>
        </w:tc>
        <w:tc>
          <w:tcPr>
            <w:tcW w:w="1701" w:type="dxa"/>
          </w:tcPr>
          <w:p w14:paraId="23BBDB29" w14:textId="77777777" w:rsidR="008C70EA" w:rsidRDefault="008C70EA" w:rsidP="00DB7697">
            <w:pPr>
              <w:pStyle w:val="BodyText"/>
            </w:pPr>
            <w:r>
              <w:t>48</w:t>
            </w:r>
          </w:p>
        </w:tc>
        <w:tc>
          <w:tcPr>
            <w:tcW w:w="1985" w:type="dxa"/>
          </w:tcPr>
          <w:p w14:paraId="78D3736E" w14:textId="77777777" w:rsidR="008C70EA" w:rsidRDefault="008C70EA" w:rsidP="00DB7697">
            <w:pPr>
              <w:pStyle w:val="BodyText"/>
            </w:pPr>
            <w:r>
              <w:t>48</w:t>
            </w:r>
          </w:p>
        </w:tc>
      </w:tr>
      <w:tr w:rsidR="008C70EA" w:rsidRPr="00BF6C36" w14:paraId="358111A3" w14:textId="77777777" w:rsidTr="00DB7697">
        <w:tc>
          <w:tcPr>
            <w:tcW w:w="3397" w:type="dxa"/>
          </w:tcPr>
          <w:p w14:paraId="1C4B71F0" w14:textId="77777777" w:rsidR="008C70EA" w:rsidRPr="00BB4DD1" w:rsidRDefault="008C70EA" w:rsidP="00DB7697">
            <w:pPr>
              <w:pStyle w:val="BodyText"/>
            </w:pPr>
            <w:r w:rsidRPr="00BB4DD1">
              <w:t># of interlaces used by one RO (N_interlace)</w:t>
            </w:r>
          </w:p>
        </w:tc>
        <w:tc>
          <w:tcPr>
            <w:tcW w:w="1701" w:type="dxa"/>
          </w:tcPr>
          <w:p w14:paraId="155EC8F9" w14:textId="77777777" w:rsidR="008C70EA" w:rsidRPr="00BB4DD1" w:rsidRDefault="008C70EA" w:rsidP="00DB7697">
            <w:pPr>
              <w:pStyle w:val="BodyText"/>
            </w:pPr>
            <w:r w:rsidRPr="00BB4DD1">
              <w:t>N/A</w:t>
            </w:r>
          </w:p>
          <w:p w14:paraId="7050C88E" w14:textId="77777777" w:rsidR="008C70EA" w:rsidRPr="005401D1" w:rsidRDefault="008C70EA" w:rsidP="00DB7697">
            <w:pPr>
              <w:pStyle w:val="BodyText"/>
            </w:pPr>
            <w:r w:rsidRPr="005401D1">
              <w:t>(Contiguous PRB design)</w:t>
            </w:r>
          </w:p>
        </w:tc>
        <w:tc>
          <w:tcPr>
            <w:tcW w:w="1843" w:type="dxa"/>
          </w:tcPr>
          <w:p w14:paraId="662AD017" w14:textId="77777777" w:rsidR="008C70EA" w:rsidRPr="00F4658A" w:rsidRDefault="008C70EA" w:rsidP="00DB7697">
            <w:pPr>
              <w:pStyle w:val="BodyText"/>
            </w:pPr>
            <w:r w:rsidRPr="00F4658A">
              <w:t>N/A</w:t>
            </w:r>
          </w:p>
          <w:p w14:paraId="137E00C3" w14:textId="77777777" w:rsidR="008C70EA" w:rsidRPr="00F4658A" w:rsidRDefault="008C70EA" w:rsidP="00DB7697">
            <w:pPr>
              <w:pStyle w:val="BodyText"/>
            </w:pPr>
            <w:r w:rsidRPr="00F4658A">
              <w:t xml:space="preserve">(Contiguous </w:t>
            </w:r>
            <w:r w:rsidRPr="00F4658A">
              <w:br/>
              <w:t>PRB design)</w:t>
            </w:r>
          </w:p>
        </w:tc>
        <w:tc>
          <w:tcPr>
            <w:tcW w:w="1701" w:type="dxa"/>
          </w:tcPr>
          <w:p w14:paraId="63EFFCB9" w14:textId="77777777" w:rsidR="008C70EA" w:rsidRPr="00F4658A" w:rsidRDefault="008C70EA" w:rsidP="00DB7697">
            <w:pPr>
              <w:pStyle w:val="BodyText"/>
            </w:pPr>
            <w:r w:rsidRPr="00F4658A">
              <w:t>N/A</w:t>
            </w:r>
          </w:p>
          <w:p w14:paraId="08BF34C7" w14:textId="77777777" w:rsidR="008C70EA" w:rsidRPr="00F4658A" w:rsidRDefault="008C70EA" w:rsidP="00DB7697">
            <w:pPr>
              <w:pStyle w:val="BodyText"/>
            </w:pPr>
            <w:r w:rsidRPr="00F4658A">
              <w:t>(Contiguous PRB design)</w:t>
            </w:r>
          </w:p>
        </w:tc>
        <w:tc>
          <w:tcPr>
            <w:tcW w:w="1985" w:type="dxa"/>
          </w:tcPr>
          <w:p w14:paraId="2A587B87" w14:textId="77777777" w:rsidR="008C70EA" w:rsidRPr="00F4658A" w:rsidRDefault="008C70EA" w:rsidP="00DB7697">
            <w:pPr>
              <w:pStyle w:val="BodyText"/>
            </w:pPr>
            <w:r w:rsidRPr="00F4658A">
              <w:t>N/A</w:t>
            </w:r>
          </w:p>
          <w:p w14:paraId="1F87BD97" w14:textId="77777777" w:rsidR="008C70EA" w:rsidRPr="00F4658A" w:rsidRDefault="008C70EA" w:rsidP="00DB7697">
            <w:pPr>
              <w:pStyle w:val="BodyText"/>
              <w:jc w:val="left"/>
            </w:pPr>
            <w:r w:rsidRPr="00F4658A">
              <w:t>(Contiguous PRB design)</w:t>
            </w:r>
          </w:p>
        </w:tc>
      </w:tr>
      <w:tr w:rsidR="008C70EA" w14:paraId="45AA892A" w14:textId="77777777" w:rsidTr="00DB7697">
        <w:tc>
          <w:tcPr>
            <w:tcW w:w="3397" w:type="dxa"/>
          </w:tcPr>
          <w:p w14:paraId="338E7481" w14:textId="77777777" w:rsidR="008C70EA" w:rsidRDefault="008C70EA" w:rsidP="00DB7697">
            <w:pPr>
              <w:pStyle w:val="BodyText"/>
            </w:pPr>
            <w:r w:rsidRPr="0034030A">
              <w:t>RACH frequency occupancy (MHz)</w:t>
            </w:r>
            <w:r>
              <w:t xml:space="preserve"> </w:t>
            </w:r>
            <w:r>
              <w:rPr>
                <w:bCs/>
                <w:sz w:val="20"/>
                <w:szCs w:val="20"/>
                <w:vertAlign w:val="superscript"/>
              </w:rPr>
              <w:t>(1)</w:t>
            </w:r>
          </w:p>
        </w:tc>
        <w:tc>
          <w:tcPr>
            <w:tcW w:w="1701" w:type="dxa"/>
          </w:tcPr>
          <w:p w14:paraId="7B184DFB" w14:textId="3C7D45FF" w:rsidR="008C70EA" w:rsidRDefault="005D1AE0" w:rsidP="00DB7697">
            <w:pPr>
              <w:pStyle w:val="BodyText"/>
            </w:pPr>
            <w:r>
              <w:t>2.085</w:t>
            </w:r>
          </w:p>
        </w:tc>
        <w:tc>
          <w:tcPr>
            <w:tcW w:w="1843" w:type="dxa"/>
          </w:tcPr>
          <w:p w14:paraId="6E747D35" w14:textId="77777777" w:rsidR="008C70EA" w:rsidRDefault="008C70EA" w:rsidP="00DB7697">
            <w:pPr>
              <w:pStyle w:val="BodyText"/>
            </w:pPr>
            <w:r w:rsidRPr="00B27610">
              <w:t>8.565</w:t>
            </w:r>
          </w:p>
        </w:tc>
        <w:tc>
          <w:tcPr>
            <w:tcW w:w="1701" w:type="dxa"/>
          </w:tcPr>
          <w:p w14:paraId="05F4512B" w14:textId="77777777" w:rsidR="008C70EA" w:rsidRDefault="008C70EA" w:rsidP="00DB7697">
            <w:pPr>
              <w:pStyle w:val="BodyText"/>
            </w:pPr>
            <w:r>
              <w:t>8.340</w:t>
            </w:r>
          </w:p>
        </w:tc>
        <w:tc>
          <w:tcPr>
            <w:tcW w:w="1985" w:type="dxa"/>
          </w:tcPr>
          <w:p w14:paraId="08DA9C4A" w14:textId="77777777" w:rsidR="008C70EA" w:rsidRPr="00B54170" w:rsidRDefault="008C70EA" w:rsidP="00DB7697">
            <w:pPr>
              <w:pStyle w:val="BodyText"/>
              <w:rPr>
                <w:highlight w:val="yellow"/>
              </w:rPr>
            </w:pPr>
            <w:r>
              <w:t>8.340</w:t>
            </w:r>
          </w:p>
        </w:tc>
      </w:tr>
      <w:tr w:rsidR="008C70EA" w14:paraId="74CD7DBD" w14:textId="77777777" w:rsidTr="00DB7697">
        <w:tc>
          <w:tcPr>
            <w:tcW w:w="3397" w:type="dxa"/>
          </w:tcPr>
          <w:p w14:paraId="3A5CF8A2" w14:textId="77777777" w:rsidR="008C70EA" w:rsidRDefault="008C70EA" w:rsidP="00DB7697">
            <w:pPr>
              <w:pStyle w:val="BodyText"/>
            </w:pPr>
            <w:r w:rsidRPr="0034030A">
              <w:t>Noise level, Np (dBm)</w:t>
            </w:r>
            <w:r>
              <w:t xml:space="preserve"> </w:t>
            </w:r>
            <w:r>
              <w:rPr>
                <w:bCs/>
                <w:sz w:val="20"/>
                <w:szCs w:val="20"/>
                <w:vertAlign w:val="superscript"/>
              </w:rPr>
              <w:t>(1)</w:t>
            </w:r>
          </w:p>
        </w:tc>
        <w:tc>
          <w:tcPr>
            <w:tcW w:w="1701" w:type="dxa"/>
          </w:tcPr>
          <w:p w14:paraId="1BBB39AB" w14:textId="77777777" w:rsidR="008C70EA" w:rsidRDefault="008C70EA" w:rsidP="00DB7697">
            <w:pPr>
              <w:pStyle w:val="BodyText"/>
            </w:pPr>
            <w:r w:rsidRPr="00FF3BE2">
              <w:t>-10</w:t>
            </w:r>
            <w:r>
              <w:t>5.8</w:t>
            </w:r>
          </w:p>
        </w:tc>
        <w:tc>
          <w:tcPr>
            <w:tcW w:w="1843" w:type="dxa"/>
          </w:tcPr>
          <w:p w14:paraId="78A00E4A" w14:textId="77777777" w:rsidR="008C70EA" w:rsidRPr="00FF3BE2" w:rsidRDefault="008C70EA" w:rsidP="00DB7697">
            <w:pPr>
              <w:pStyle w:val="BodyText"/>
            </w:pPr>
            <w:r w:rsidRPr="00B54170">
              <w:t>-99.7</w:t>
            </w:r>
          </w:p>
        </w:tc>
        <w:tc>
          <w:tcPr>
            <w:tcW w:w="1701" w:type="dxa"/>
          </w:tcPr>
          <w:p w14:paraId="2F511D6D" w14:textId="77777777" w:rsidR="008C70EA" w:rsidRDefault="008C70EA" w:rsidP="00DB7697">
            <w:pPr>
              <w:pStyle w:val="BodyText"/>
            </w:pPr>
            <w:r w:rsidRPr="00FF3BE2">
              <w:t>-99.8</w:t>
            </w:r>
          </w:p>
        </w:tc>
        <w:tc>
          <w:tcPr>
            <w:tcW w:w="1985" w:type="dxa"/>
          </w:tcPr>
          <w:p w14:paraId="55E2B1D8" w14:textId="77777777" w:rsidR="008C70EA" w:rsidRPr="002029FE" w:rsidRDefault="008C70EA" w:rsidP="00DB7697">
            <w:pPr>
              <w:pStyle w:val="BodyText"/>
              <w:rPr>
                <w:highlight w:val="yellow"/>
              </w:rPr>
            </w:pPr>
            <w:r w:rsidRPr="00FF3BE2">
              <w:t>-99.8</w:t>
            </w:r>
          </w:p>
        </w:tc>
      </w:tr>
      <w:tr w:rsidR="008C70EA" w14:paraId="3DB4249A" w14:textId="77777777" w:rsidTr="00DB7697">
        <w:tc>
          <w:tcPr>
            <w:tcW w:w="3397" w:type="dxa"/>
          </w:tcPr>
          <w:p w14:paraId="0A5DA670" w14:textId="77777777" w:rsidR="008C70EA" w:rsidRPr="00BB4DD1" w:rsidRDefault="008C70EA" w:rsidP="00DB7697">
            <w:pPr>
              <w:pStyle w:val="BodyText"/>
            </w:pPr>
            <w:r w:rsidRPr="00BB4DD1">
              <w:t>SNR (dB) corresponding to 1% missed detection probability</w:t>
            </w:r>
          </w:p>
        </w:tc>
        <w:tc>
          <w:tcPr>
            <w:tcW w:w="1701" w:type="dxa"/>
          </w:tcPr>
          <w:p w14:paraId="45C6C405" w14:textId="77777777" w:rsidR="008C70EA" w:rsidRDefault="008C70EA" w:rsidP="00DB7697">
            <w:pPr>
              <w:pStyle w:val="BodyText"/>
            </w:pPr>
            <w:r>
              <w:t>-4.5</w:t>
            </w:r>
          </w:p>
        </w:tc>
        <w:tc>
          <w:tcPr>
            <w:tcW w:w="1843" w:type="dxa"/>
          </w:tcPr>
          <w:p w14:paraId="755AC988" w14:textId="77777777" w:rsidR="008C70EA" w:rsidRDefault="008C70EA" w:rsidP="00DB7697">
            <w:pPr>
              <w:pStyle w:val="BodyText"/>
            </w:pPr>
            <w:r w:rsidRPr="00A973CB">
              <w:t>-</w:t>
            </w:r>
            <w:r>
              <w:t>11</w:t>
            </w:r>
            <w:r w:rsidRPr="00A973CB">
              <w:t>.</w:t>
            </w:r>
            <w:r>
              <w:t>8</w:t>
            </w:r>
          </w:p>
        </w:tc>
        <w:tc>
          <w:tcPr>
            <w:tcW w:w="1701" w:type="dxa"/>
          </w:tcPr>
          <w:p w14:paraId="36F25ED1" w14:textId="77777777" w:rsidR="008C70EA" w:rsidRDefault="008C70EA" w:rsidP="00DB7697">
            <w:pPr>
              <w:pStyle w:val="BodyText"/>
            </w:pPr>
            <w:r>
              <w:t>-11.7</w:t>
            </w:r>
          </w:p>
        </w:tc>
        <w:tc>
          <w:tcPr>
            <w:tcW w:w="1985" w:type="dxa"/>
          </w:tcPr>
          <w:p w14:paraId="0B2C4DDF" w14:textId="77777777" w:rsidR="008C70EA" w:rsidRPr="002029FE" w:rsidRDefault="008C70EA" w:rsidP="00DB7697">
            <w:pPr>
              <w:pStyle w:val="BodyText"/>
              <w:rPr>
                <w:highlight w:val="yellow"/>
              </w:rPr>
            </w:pPr>
            <w:r>
              <w:t>-11.6</w:t>
            </w:r>
          </w:p>
        </w:tc>
      </w:tr>
      <w:tr w:rsidR="008C70EA" w14:paraId="789F3E7B" w14:textId="77777777" w:rsidTr="00DB7697">
        <w:tc>
          <w:tcPr>
            <w:tcW w:w="3397" w:type="dxa"/>
          </w:tcPr>
          <w:p w14:paraId="42ECF173" w14:textId="77777777" w:rsidR="008C70EA" w:rsidRDefault="008C70EA" w:rsidP="00DB7697">
            <w:pPr>
              <w:pStyle w:val="BodyText"/>
            </w:pPr>
            <w:r w:rsidRPr="0034030A">
              <w:t>P_max (dBm)</w:t>
            </w:r>
            <w:r>
              <w:rPr>
                <w:bCs/>
                <w:sz w:val="20"/>
                <w:szCs w:val="20"/>
                <w:vertAlign w:val="superscript"/>
              </w:rPr>
              <w:t xml:space="preserve"> (2)</w:t>
            </w:r>
          </w:p>
        </w:tc>
        <w:tc>
          <w:tcPr>
            <w:tcW w:w="1701" w:type="dxa"/>
          </w:tcPr>
          <w:p w14:paraId="16F7A9E3" w14:textId="77777777" w:rsidR="008C70EA" w:rsidRDefault="008C70EA" w:rsidP="00DB7697">
            <w:pPr>
              <w:pStyle w:val="BodyText"/>
            </w:pPr>
            <w:r>
              <w:t>13.2</w:t>
            </w:r>
          </w:p>
        </w:tc>
        <w:tc>
          <w:tcPr>
            <w:tcW w:w="1843" w:type="dxa"/>
          </w:tcPr>
          <w:p w14:paraId="363D2C87" w14:textId="77777777" w:rsidR="008C70EA" w:rsidRDefault="008C70EA" w:rsidP="00DB7697">
            <w:pPr>
              <w:pStyle w:val="BodyText"/>
            </w:pPr>
            <w:r w:rsidRPr="0048007F">
              <w:t>19.3</w:t>
            </w:r>
          </w:p>
        </w:tc>
        <w:tc>
          <w:tcPr>
            <w:tcW w:w="1701" w:type="dxa"/>
          </w:tcPr>
          <w:p w14:paraId="63E20052" w14:textId="77777777" w:rsidR="008C70EA" w:rsidRDefault="008C70EA" w:rsidP="00DB7697">
            <w:pPr>
              <w:pStyle w:val="BodyText"/>
            </w:pPr>
            <w:r>
              <w:t>19.2</w:t>
            </w:r>
          </w:p>
        </w:tc>
        <w:tc>
          <w:tcPr>
            <w:tcW w:w="1985" w:type="dxa"/>
          </w:tcPr>
          <w:p w14:paraId="70333C5A" w14:textId="77777777" w:rsidR="008C70EA" w:rsidRPr="002029FE" w:rsidRDefault="008C70EA" w:rsidP="00DB7697">
            <w:pPr>
              <w:pStyle w:val="BodyText"/>
              <w:rPr>
                <w:highlight w:val="yellow"/>
              </w:rPr>
            </w:pPr>
            <w:r>
              <w:t>19.2</w:t>
            </w:r>
          </w:p>
        </w:tc>
      </w:tr>
      <w:tr w:rsidR="008C70EA" w14:paraId="3876889B" w14:textId="77777777" w:rsidTr="00DB7697">
        <w:tc>
          <w:tcPr>
            <w:tcW w:w="3397" w:type="dxa"/>
          </w:tcPr>
          <w:p w14:paraId="102CE335" w14:textId="77777777" w:rsidR="008C70EA" w:rsidRDefault="008C70EA" w:rsidP="00DB7697">
            <w:pPr>
              <w:pStyle w:val="BodyText"/>
            </w:pPr>
            <w:r w:rsidRPr="0034030A">
              <w:t>Backoff (dB)</w:t>
            </w:r>
            <w:r>
              <w:rPr>
                <w:bCs/>
                <w:sz w:val="20"/>
                <w:szCs w:val="20"/>
                <w:vertAlign w:val="superscript"/>
              </w:rPr>
              <w:t xml:space="preserve"> (3)</w:t>
            </w:r>
          </w:p>
        </w:tc>
        <w:tc>
          <w:tcPr>
            <w:tcW w:w="1701" w:type="dxa"/>
          </w:tcPr>
          <w:p w14:paraId="251518BC" w14:textId="77777777" w:rsidR="008C70EA" w:rsidRDefault="008C70EA" w:rsidP="00DB7697">
            <w:pPr>
              <w:pStyle w:val="BodyText"/>
            </w:pPr>
            <w:r>
              <w:t>2.3</w:t>
            </w:r>
          </w:p>
        </w:tc>
        <w:tc>
          <w:tcPr>
            <w:tcW w:w="1843" w:type="dxa"/>
          </w:tcPr>
          <w:p w14:paraId="3562ABC8" w14:textId="77777777" w:rsidR="008C70EA" w:rsidRDefault="008C70EA" w:rsidP="00DB7697">
            <w:pPr>
              <w:pStyle w:val="BodyText"/>
            </w:pPr>
            <w:r w:rsidRPr="00461248">
              <w:t>2.3</w:t>
            </w:r>
          </w:p>
        </w:tc>
        <w:tc>
          <w:tcPr>
            <w:tcW w:w="1701" w:type="dxa"/>
          </w:tcPr>
          <w:p w14:paraId="2564D613" w14:textId="77777777" w:rsidR="008C70EA" w:rsidRDefault="008C70EA" w:rsidP="00DB7697">
            <w:pPr>
              <w:pStyle w:val="BodyText"/>
            </w:pPr>
            <w:r>
              <w:t>5.4</w:t>
            </w:r>
          </w:p>
        </w:tc>
        <w:tc>
          <w:tcPr>
            <w:tcW w:w="1985" w:type="dxa"/>
          </w:tcPr>
          <w:p w14:paraId="28755625" w14:textId="77777777" w:rsidR="008C70EA" w:rsidRPr="002029FE" w:rsidRDefault="008C70EA" w:rsidP="00DB7697">
            <w:pPr>
              <w:pStyle w:val="BodyText"/>
              <w:rPr>
                <w:highlight w:val="yellow"/>
              </w:rPr>
            </w:pPr>
            <w:r>
              <w:t>0.5</w:t>
            </w:r>
          </w:p>
        </w:tc>
      </w:tr>
      <w:tr w:rsidR="008C70EA" w14:paraId="1FA3232A" w14:textId="77777777" w:rsidTr="00DB7697">
        <w:tc>
          <w:tcPr>
            <w:tcW w:w="3397" w:type="dxa"/>
          </w:tcPr>
          <w:p w14:paraId="366380DE" w14:textId="77777777" w:rsidR="008C70EA" w:rsidRDefault="008C70EA" w:rsidP="00DB7697">
            <w:pPr>
              <w:pStyle w:val="BodyText"/>
            </w:pPr>
            <w:r w:rsidRPr="0034030A">
              <w:t>P_TX (dBm)</w:t>
            </w:r>
          </w:p>
        </w:tc>
        <w:tc>
          <w:tcPr>
            <w:tcW w:w="1701" w:type="dxa"/>
          </w:tcPr>
          <w:p w14:paraId="2253A755" w14:textId="77777777" w:rsidR="008C70EA" w:rsidRDefault="008C70EA" w:rsidP="00DB7697">
            <w:pPr>
              <w:pStyle w:val="BodyText"/>
            </w:pPr>
            <w:r>
              <w:t>13.2</w:t>
            </w:r>
          </w:p>
        </w:tc>
        <w:tc>
          <w:tcPr>
            <w:tcW w:w="1843" w:type="dxa"/>
          </w:tcPr>
          <w:p w14:paraId="7E4723D1" w14:textId="77777777" w:rsidR="008C70EA" w:rsidRDefault="008C70EA" w:rsidP="00DB7697">
            <w:pPr>
              <w:pStyle w:val="BodyText"/>
            </w:pPr>
            <w:r w:rsidRPr="00461248">
              <w:t>19.3</w:t>
            </w:r>
          </w:p>
        </w:tc>
        <w:tc>
          <w:tcPr>
            <w:tcW w:w="1701" w:type="dxa"/>
          </w:tcPr>
          <w:p w14:paraId="0A36151F" w14:textId="77777777" w:rsidR="008C70EA" w:rsidRDefault="008C70EA" w:rsidP="00DB7697">
            <w:pPr>
              <w:pStyle w:val="BodyText"/>
            </w:pPr>
            <w:r>
              <w:t>17.6</w:t>
            </w:r>
          </w:p>
        </w:tc>
        <w:tc>
          <w:tcPr>
            <w:tcW w:w="1985" w:type="dxa"/>
          </w:tcPr>
          <w:p w14:paraId="57D4F40B" w14:textId="77777777" w:rsidR="008C70EA" w:rsidRPr="002029FE" w:rsidRDefault="008C70EA" w:rsidP="00DB7697">
            <w:pPr>
              <w:pStyle w:val="BodyText"/>
              <w:rPr>
                <w:highlight w:val="yellow"/>
              </w:rPr>
            </w:pPr>
            <w:r>
              <w:t>19.2</w:t>
            </w:r>
          </w:p>
        </w:tc>
      </w:tr>
      <w:tr w:rsidR="008C70EA" w14:paraId="2252A6C2" w14:textId="77777777" w:rsidTr="00DB7697">
        <w:tc>
          <w:tcPr>
            <w:tcW w:w="3397" w:type="dxa"/>
          </w:tcPr>
          <w:p w14:paraId="5088BB94" w14:textId="77777777" w:rsidR="008C70EA" w:rsidRPr="00FF3BE2" w:rsidRDefault="008C70EA" w:rsidP="00DB7697">
            <w:pPr>
              <w:pStyle w:val="BodyText"/>
            </w:pPr>
            <w:r w:rsidRPr="00FF3BE2">
              <w:t>MCL (dB)</w:t>
            </w:r>
          </w:p>
        </w:tc>
        <w:tc>
          <w:tcPr>
            <w:tcW w:w="1701" w:type="dxa"/>
          </w:tcPr>
          <w:p w14:paraId="2890F4E2" w14:textId="77777777" w:rsidR="008C70EA" w:rsidRPr="00FF3BE2" w:rsidRDefault="008C70EA" w:rsidP="00DB7697">
            <w:pPr>
              <w:pStyle w:val="BodyText"/>
            </w:pPr>
            <w:r w:rsidRPr="00EB2824">
              <w:t>12</w:t>
            </w:r>
            <w:r>
              <w:t>3</w:t>
            </w:r>
            <w:r w:rsidRPr="00EB2824">
              <w:t>.</w:t>
            </w:r>
            <w:r>
              <w:t>5</w:t>
            </w:r>
          </w:p>
        </w:tc>
        <w:tc>
          <w:tcPr>
            <w:tcW w:w="1843" w:type="dxa"/>
          </w:tcPr>
          <w:p w14:paraId="5C0F4CF4" w14:textId="77777777" w:rsidR="008C70EA" w:rsidRPr="00EB2824" w:rsidRDefault="008C70EA" w:rsidP="00DB7697">
            <w:pPr>
              <w:pStyle w:val="BodyText"/>
            </w:pPr>
            <w:r>
              <w:t>130.8</w:t>
            </w:r>
          </w:p>
        </w:tc>
        <w:tc>
          <w:tcPr>
            <w:tcW w:w="1701" w:type="dxa"/>
          </w:tcPr>
          <w:p w14:paraId="52081816" w14:textId="77777777" w:rsidR="008C70EA" w:rsidRPr="00FF3BE2" w:rsidRDefault="008C70EA" w:rsidP="00DB7697">
            <w:pPr>
              <w:pStyle w:val="BodyText"/>
            </w:pPr>
            <w:r>
              <w:t>129.1</w:t>
            </w:r>
          </w:p>
        </w:tc>
        <w:tc>
          <w:tcPr>
            <w:tcW w:w="1985" w:type="dxa"/>
          </w:tcPr>
          <w:p w14:paraId="1B90EFF7" w14:textId="77777777" w:rsidR="008C70EA" w:rsidRPr="002029FE" w:rsidRDefault="008C70EA" w:rsidP="00DB7697">
            <w:pPr>
              <w:pStyle w:val="BodyText"/>
              <w:rPr>
                <w:highlight w:val="yellow"/>
              </w:rPr>
            </w:pPr>
            <w:r>
              <w:t>130.6</w:t>
            </w:r>
          </w:p>
        </w:tc>
      </w:tr>
      <w:tr w:rsidR="008C70EA" w14:paraId="3BDEFC29" w14:textId="77777777" w:rsidTr="00DB7697">
        <w:tc>
          <w:tcPr>
            <w:tcW w:w="3397" w:type="dxa"/>
          </w:tcPr>
          <w:p w14:paraId="57D413A7" w14:textId="77777777" w:rsidR="008C70EA" w:rsidRDefault="008C70EA" w:rsidP="00DB7697">
            <w:pPr>
              <w:pStyle w:val="BodyText"/>
            </w:pPr>
            <w:r w:rsidRPr="0034030A">
              <w:t>N_FDM</w:t>
            </w:r>
          </w:p>
        </w:tc>
        <w:tc>
          <w:tcPr>
            <w:tcW w:w="1701" w:type="dxa"/>
          </w:tcPr>
          <w:p w14:paraId="7E02C9D4" w14:textId="77777777" w:rsidR="008C70EA" w:rsidRDefault="008C70EA" w:rsidP="00DB7697">
            <w:pPr>
              <w:pStyle w:val="BodyText"/>
            </w:pPr>
            <w:r>
              <w:t>8</w:t>
            </w:r>
          </w:p>
        </w:tc>
        <w:tc>
          <w:tcPr>
            <w:tcW w:w="1843" w:type="dxa"/>
          </w:tcPr>
          <w:p w14:paraId="4C05B3E4" w14:textId="77777777" w:rsidR="008C70EA" w:rsidRDefault="008C70EA" w:rsidP="00DB7697">
            <w:pPr>
              <w:pStyle w:val="BodyText"/>
            </w:pPr>
            <w:r>
              <w:t>2</w:t>
            </w:r>
          </w:p>
        </w:tc>
        <w:tc>
          <w:tcPr>
            <w:tcW w:w="1701" w:type="dxa"/>
          </w:tcPr>
          <w:p w14:paraId="11D2FEA2" w14:textId="77777777" w:rsidR="008C70EA" w:rsidRDefault="008C70EA" w:rsidP="00DB7697">
            <w:pPr>
              <w:pStyle w:val="BodyText"/>
            </w:pPr>
            <w:r>
              <w:t>2</w:t>
            </w:r>
          </w:p>
        </w:tc>
        <w:tc>
          <w:tcPr>
            <w:tcW w:w="1985" w:type="dxa"/>
          </w:tcPr>
          <w:p w14:paraId="667F474B" w14:textId="77777777" w:rsidR="008C70EA" w:rsidRDefault="008C70EA" w:rsidP="00DB7697">
            <w:pPr>
              <w:pStyle w:val="BodyText"/>
            </w:pPr>
            <w:r>
              <w:t>2</w:t>
            </w:r>
          </w:p>
        </w:tc>
      </w:tr>
      <w:tr w:rsidR="008C70EA" w14:paraId="6D388258" w14:textId="77777777" w:rsidTr="00DB7697">
        <w:tc>
          <w:tcPr>
            <w:tcW w:w="3397" w:type="dxa"/>
          </w:tcPr>
          <w:p w14:paraId="747C8AA8" w14:textId="77777777" w:rsidR="008C70EA" w:rsidRPr="00BB4DD1" w:rsidRDefault="008C70EA" w:rsidP="00DB7697">
            <w:pPr>
              <w:pStyle w:val="BodyText"/>
            </w:pPr>
            <w:r w:rsidRPr="00BB4DD1">
              <w:t xml:space="preserve">Capacity for full network (per time-domain PRACH occasion) </w:t>
            </w:r>
            <w:r w:rsidRPr="00BB4DD1">
              <w:rPr>
                <w:sz w:val="20"/>
                <w:szCs w:val="20"/>
                <w:vertAlign w:val="superscript"/>
              </w:rPr>
              <w:t>(4)</w:t>
            </w:r>
          </w:p>
        </w:tc>
        <w:tc>
          <w:tcPr>
            <w:tcW w:w="1701" w:type="dxa"/>
          </w:tcPr>
          <w:p w14:paraId="68E04019" w14:textId="2CF31B42" w:rsidR="008C70EA" w:rsidRDefault="00453596" w:rsidP="00DB7697">
            <w:pPr>
              <w:pStyle w:val="BodyText"/>
              <w:jc w:val="left"/>
            </w:pPr>
            <w:r>
              <w:t>8</w:t>
            </w:r>
            <w:r w:rsidR="008C70EA">
              <w:sym w:font="Symbol" w:char="F0D7"/>
            </w:r>
            <w:r w:rsidR="008C70EA">
              <w:t>138</w:t>
            </w:r>
            <w:r w:rsidR="008C70EA">
              <w:sym w:font="Symbol" w:char="F0D7"/>
            </w:r>
            <w:r w:rsidR="008C70EA">
              <w:t>23 =</w:t>
            </w:r>
            <w:r w:rsidR="008C70EA">
              <w:br/>
              <w:t xml:space="preserve"> </w:t>
            </w:r>
            <w:r w:rsidR="008C70EA" w:rsidRPr="00B27610">
              <w:t>25392</w:t>
            </w:r>
          </w:p>
        </w:tc>
        <w:tc>
          <w:tcPr>
            <w:tcW w:w="1843" w:type="dxa"/>
          </w:tcPr>
          <w:p w14:paraId="7E07DCAA" w14:textId="77777777" w:rsidR="008C70EA" w:rsidRDefault="008C70EA" w:rsidP="00DB7697">
            <w:pPr>
              <w:pStyle w:val="BodyText"/>
              <w:jc w:val="left"/>
            </w:pPr>
            <w:r>
              <w:t>2</w:t>
            </w:r>
            <w:r>
              <w:sym w:font="Symbol" w:char="F0D7"/>
            </w:r>
            <w:r>
              <w:t>570</w:t>
            </w:r>
            <w:r>
              <w:sym w:font="Symbol" w:char="F0D7"/>
            </w:r>
            <w:r>
              <w:t>28 =</w:t>
            </w:r>
            <w:r>
              <w:br/>
              <w:t xml:space="preserve"> </w:t>
            </w:r>
            <w:r w:rsidRPr="00B27610">
              <w:t>31920</w:t>
            </w:r>
          </w:p>
        </w:tc>
        <w:tc>
          <w:tcPr>
            <w:tcW w:w="1701" w:type="dxa"/>
          </w:tcPr>
          <w:p w14:paraId="0EA960F1" w14:textId="77777777" w:rsidR="008C70EA" w:rsidRDefault="008C70EA" w:rsidP="00DB7697">
            <w:pPr>
              <w:pStyle w:val="BodyText"/>
              <w:jc w:val="left"/>
            </w:pPr>
            <w:r>
              <w:t>2</w:t>
            </w:r>
            <w:r>
              <w:sym w:font="Symbol" w:char="F0D7"/>
            </w:r>
            <w:r>
              <w:t>138</w:t>
            </w:r>
            <w:r>
              <w:sym w:font="Symbol" w:char="F0D7"/>
            </w:r>
            <w:r>
              <w:t>27 =</w:t>
            </w:r>
            <w:r>
              <w:br/>
              <w:t xml:space="preserve"> 7452</w:t>
            </w:r>
          </w:p>
        </w:tc>
        <w:tc>
          <w:tcPr>
            <w:tcW w:w="1985" w:type="dxa"/>
          </w:tcPr>
          <w:p w14:paraId="12F8C8B5" w14:textId="77777777" w:rsidR="008C70EA" w:rsidRDefault="008C70EA" w:rsidP="00DB7697">
            <w:pPr>
              <w:pStyle w:val="BodyText"/>
              <w:jc w:val="left"/>
            </w:pPr>
            <w:r>
              <w:t>2</w:t>
            </w:r>
            <w:r>
              <w:sym w:font="Symbol" w:char="F0D7"/>
            </w:r>
            <w:r>
              <w:t>138</w:t>
            </w:r>
            <w:r>
              <w:sym w:font="Symbol" w:char="F0D7"/>
            </w:r>
            <w:r>
              <w:t>27 =</w:t>
            </w:r>
            <w:r>
              <w:br/>
              <w:t xml:space="preserve"> 7452</w:t>
            </w:r>
          </w:p>
        </w:tc>
      </w:tr>
      <w:tr w:rsidR="008C70EA" w:rsidRPr="000B4EE8" w14:paraId="77722732" w14:textId="77777777" w:rsidTr="00DB7697">
        <w:tc>
          <w:tcPr>
            <w:tcW w:w="3397" w:type="dxa"/>
          </w:tcPr>
          <w:p w14:paraId="2BED6BD2" w14:textId="77777777" w:rsidR="008C70EA" w:rsidRPr="00BB4DD1" w:rsidRDefault="008C70EA" w:rsidP="00DB7697">
            <w:pPr>
              <w:pStyle w:val="BodyText"/>
            </w:pPr>
            <w:r w:rsidRPr="00BB4DD1">
              <w:t xml:space="preserve">Capacity for one cell (per time-domain PRACH occasion) </w:t>
            </w:r>
            <w:r w:rsidRPr="00BB4DD1">
              <w:rPr>
                <w:sz w:val="20"/>
                <w:szCs w:val="20"/>
                <w:vertAlign w:val="superscript"/>
              </w:rPr>
              <w:t>(5)</w:t>
            </w:r>
          </w:p>
        </w:tc>
        <w:tc>
          <w:tcPr>
            <w:tcW w:w="1701" w:type="dxa"/>
          </w:tcPr>
          <w:p w14:paraId="4E4E28E3" w14:textId="77777777" w:rsidR="008C70EA" w:rsidRPr="000B4EE8" w:rsidRDefault="008C70EA" w:rsidP="00DB7697">
            <w:pPr>
              <w:pStyle w:val="BodyText"/>
              <w:jc w:val="left"/>
            </w:pPr>
            <w:r>
              <w:t>8</w:t>
            </w:r>
            <w:r w:rsidRPr="001543E6">
              <w:sym w:font="Symbol" w:char="F0D7"/>
            </w:r>
            <w:r w:rsidRPr="001543E6">
              <w:t>64 =</w:t>
            </w:r>
            <w:r w:rsidRPr="001543E6">
              <w:br/>
              <w:t xml:space="preserve"> </w:t>
            </w:r>
            <w:r>
              <w:t>512</w:t>
            </w:r>
          </w:p>
        </w:tc>
        <w:tc>
          <w:tcPr>
            <w:tcW w:w="1843" w:type="dxa"/>
          </w:tcPr>
          <w:p w14:paraId="27835EE3" w14:textId="77777777" w:rsidR="008C70EA" w:rsidRPr="001543E6" w:rsidRDefault="008C70EA" w:rsidP="00DB7697">
            <w:pPr>
              <w:pStyle w:val="BodyText"/>
            </w:pPr>
            <w:r w:rsidRPr="001543E6">
              <w:t>2</w:t>
            </w:r>
            <w:r w:rsidRPr="001543E6">
              <w:sym w:font="Symbol" w:char="F0D7"/>
            </w:r>
            <w:r w:rsidRPr="001543E6">
              <w:t>64 =</w:t>
            </w:r>
            <w:r w:rsidRPr="001543E6">
              <w:br/>
              <w:t xml:space="preserve"> 128</w:t>
            </w:r>
          </w:p>
        </w:tc>
        <w:tc>
          <w:tcPr>
            <w:tcW w:w="1701" w:type="dxa"/>
          </w:tcPr>
          <w:p w14:paraId="75DBFCCF" w14:textId="77777777" w:rsidR="008C70EA" w:rsidRPr="000B4EE8" w:rsidRDefault="008C70EA" w:rsidP="00DB7697">
            <w:pPr>
              <w:pStyle w:val="BodyText"/>
              <w:jc w:val="left"/>
            </w:pPr>
            <w:r w:rsidRPr="001543E6">
              <w:t>2</w:t>
            </w:r>
            <w:r w:rsidRPr="001543E6">
              <w:sym w:font="Symbol" w:char="F0D7"/>
            </w:r>
            <w:r w:rsidRPr="001543E6">
              <w:t>64 =</w:t>
            </w:r>
            <w:r w:rsidRPr="001543E6">
              <w:br/>
              <w:t xml:space="preserve"> 128</w:t>
            </w:r>
          </w:p>
        </w:tc>
        <w:tc>
          <w:tcPr>
            <w:tcW w:w="1985" w:type="dxa"/>
          </w:tcPr>
          <w:p w14:paraId="137E82F2" w14:textId="77777777" w:rsidR="008C70EA" w:rsidRPr="000B4EE8" w:rsidRDefault="008C70EA" w:rsidP="00DB7697">
            <w:pPr>
              <w:pStyle w:val="BodyText"/>
              <w:jc w:val="left"/>
            </w:pPr>
            <w:r w:rsidRPr="001543E6">
              <w:t>2</w:t>
            </w:r>
            <w:r w:rsidRPr="001543E6">
              <w:sym w:font="Symbol" w:char="F0D7"/>
            </w:r>
            <w:r w:rsidRPr="001543E6">
              <w:t>64 =</w:t>
            </w:r>
            <w:r w:rsidRPr="001543E6">
              <w:br/>
              <w:t xml:space="preserve"> 128</w:t>
            </w:r>
          </w:p>
        </w:tc>
      </w:tr>
      <w:tr w:rsidR="00603DE0" w:rsidRPr="000B4EE8" w14:paraId="656D75C7" w14:textId="77777777" w:rsidTr="00770D27">
        <w:tc>
          <w:tcPr>
            <w:tcW w:w="10627" w:type="dxa"/>
            <w:gridSpan w:val="5"/>
          </w:tcPr>
          <w:p w14:paraId="5F49035D" w14:textId="77777777" w:rsidR="00603DE0" w:rsidRPr="005401D1" w:rsidRDefault="00603DE0" w:rsidP="00603DE0">
            <w:pPr>
              <w:pStyle w:val="BodyText"/>
              <w:rPr>
                <w:sz w:val="20"/>
                <w:szCs w:val="20"/>
              </w:rPr>
            </w:pPr>
            <w:r w:rsidRPr="00BB4DD1">
              <w:rPr>
                <w:sz w:val="20"/>
                <w:szCs w:val="20"/>
                <w:vertAlign w:val="superscript"/>
              </w:rPr>
              <w:t>(1)</w:t>
            </w:r>
            <w:r w:rsidRPr="00BB4DD1">
              <w:rPr>
                <w:sz w:val="20"/>
                <w:szCs w:val="20"/>
              </w:rPr>
              <w:t xml:space="preserve"> Only includes used subcarriers, for consistency with the SNR definition used in simulations.</w:t>
            </w:r>
            <w:r w:rsidRPr="005401D1">
              <w:rPr>
                <w:sz w:val="20"/>
                <w:szCs w:val="20"/>
              </w:rPr>
              <w:t xml:space="preserve"> </w:t>
            </w:r>
          </w:p>
          <w:p w14:paraId="0F12DD55" w14:textId="056981BB" w:rsidR="00603DE0" w:rsidRPr="00F4658A" w:rsidRDefault="00603DE0" w:rsidP="00603DE0">
            <w:pPr>
              <w:pStyle w:val="BodyText"/>
              <w:rPr>
                <w:sz w:val="20"/>
                <w:szCs w:val="20"/>
              </w:rPr>
            </w:pPr>
            <w:r w:rsidRPr="00F4658A">
              <w:rPr>
                <w:sz w:val="20"/>
                <w:szCs w:val="20"/>
                <w:vertAlign w:val="superscript"/>
              </w:rPr>
              <w:t>(2)</w:t>
            </w:r>
            <w:r w:rsidRPr="00F4658A">
              <w:rPr>
                <w:sz w:val="20"/>
                <w:szCs w:val="20"/>
              </w:rPr>
              <w:t xml:space="preserve"> Based on the assumption of a max PSD of 10 dBm per 1 MHz interval. All </w:t>
            </w:r>
            <w:r w:rsidR="00D756C5" w:rsidRPr="00F4658A">
              <w:rPr>
                <w:sz w:val="20"/>
                <w:szCs w:val="20"/>
              </w:rPr>
              <w:t xml:space="preserve">four </w:t>
            </w:r>
            <w:r w:rsidRPr="00F4658A">
              <w:rPr>
                <w:sz w:val="20"/>
                <w:szCs w:val="20"/>
              </w:rPr>
              <w:t xml:space="preserve">designs have a maximum of </w:t>
            </w:r>
            <w:r w:rsidR="00327213" w:rsidRPr="00F4658A">
              <w:rPr>
                <w:sz w:val="20"/>
                <w:szCs w:val="20"/>
              </w:rPr>
              <w:t>66.7</w:t>
            </w:r>
            <w:r w:rsidRPr="00F4658A">
              <w:rPr>
                <w:sz w:val="20"/>
                <w:szCs w:val="20"/>
              </w:rPr>
              <w:t xml:space="preserve"> subcarriers within 1 MHz.</w:t>
            </w:r>
          </w:p>
          <w:p w14:paraId="61C1B17C" w14:textId="77777777" w:rsidR="00603DE0" w:rsidRPr="00F4658A" w:rsidRDefault="00603DE0" w:rsidP="00603DE0">
            <w:pPr>
              <w:pStyle w:val="BodyText"/>
              <w:rPr>
                <w:sz w:val="20"/>
                <w:szCs w:val="20"/>
              </w:rPr>
            </w:pPr>
            <w:r w:rsidRPr="00F4658A">
              <w:rPr>
                <w:sz w:val="20"/>
                <w:szCs w:val="20"/>
                <w:vertAlign w:val="superscript"/>
              </w:rPr>
              <w:t>(3)</w:t>
            </w:r>
            <w:r w:rsidRPr="00F4658A">
              <w:rPr>
                <w:sz w:val="20"/>
                <w:szCs w:val="20"/>
              </w:rPr>
              <w:t xml:space="preserve"> Backoff based on 95</w:t>
            </w:r>
            <w:r w:rsidRPr="00F4658A">
              <w:rPr>
                <w:sz w:val="20"/>
                <w:szCs w:val="20"/>
                <w:vertAlign w:val="superscript"/>
              </w:rPr>
              <w:t>th</w:t>
            </w:r>
            <w:r w:rsidRPr="00F4658A">
              <w:rPr>
                <w:sz w:val="20"/>
                <w:szCs w:val="20"/>
              </w:rPr>
              <w:t xml:space="preserve"> percentile of the CCDF of cubic metric.</w:t>
            </w:r>
          </w:p>
          <w:p w14:paraId="5EC2D74F" w14:textId="3BA292BD" w:rsidR="00603DE0" w:rsidRPr="00F4658A" w:rsidRDefault="00603DE0" w:rsidP="00603DE0">
            <w:pPr>
              <w:pStyle w:val="BodyText"/>
              <w:rPr>
                <w:sz w:val="20"/>
                <w:szCs w:val="20"/>
              </w:rPr>
            </w:pPr>
            <w:r w:rsidRPr="00F4658A">
              <w:rPr>
                <w:sz w:val="20"/>
                <w:szCs w:val="20"/>
                <w:vertAlign w:val="superscript"/>
              </w:rPr>
              <w:t>(4)</w:t>
            </w:r>
            <w:r w:rsidRPr="00F4658A">
              <w:rPr>
                <w:sz w:val="20"/>
                <w:szCs w:val="20"/>
              </w:rPr>
              <w:t xml:space="preserve"> Obtained as # of freq domain ROs * # of roots * # of cyclic shifts, for the agreed simulation assumptions (300 m ISD).</w:t>
            </w:r>
          </w:p>
          <w:p w14:paraId="0A9A8859" w14:textId="3D1BC11D" w:rsidR="00603DE0" w:rsidRPr="00F4658A" w:rsidRDefault="00603DE0" w:rsidP="009F1F50">
            <w:pPr>
              <w:pStyle w:val="BodyText"/>
              <w:rPr>
                <w:sz w:val="20"/>
                <w:szCs w:val="20"/>
              </w:rPr>
            </w:pPr>
            <w:r w:rsidRPr="00F4658A">
              <w:rPr>
                <w:sz w:val="20"/>
                <w:szCs w:val="20"/>
                <w:vertAlign w:val="superscript"/>
              </w:rPr>
              <w:t>(5)</w:t>
            </w:r>
            <w:r w:rsidRPr="00F4658A">
              <w:rPr>
                <w:sz w:val="20"/>
                <w:szCs w:val="20"/>
              </w:rPr>
              <w:t xml:space="preserve"> Obtained as # of freq domain ROs * 64.</w:t>
            </w:r>
          </w:p>
        </w:tc>
      </w:tr>
    </w:tbl>
    <w:p w14:paraId="7B81E306" w14:textId="02F97D02" w:rsidR="008C70EA" w:rsidRPr="00BB4DD1" w:rsidRDefault="008C70EA" w:rsidP="008C70EA">
      <w:pPr>
        <w:pStyle w:val="BodyText"/>
        <w:rPr>
          <w:sz w:val="20"/>
          <w:szCs w:val="20"/>
        </w:rPr>
      </w:pPr>
    </w:p>
    <w:p w14:paraId="15B6B2E0" w14:textId="5B64E5AC" w:rsidR="00B12CDE" w:rsidRPr="00F4658A" w:rsidRDefault="00B12CDE" w:rsidP="00B12CDE">
      <w:pPr>
        <w:pStyle w:val="Caption"/>
        <w:keepNext/>
        <w:jc w:val="center"/>
      </w:pPr>
      <w:bookmarkStart w:id="45" w:name="_Ref16857672"/>
      <w:r w:rsidRPr="00BB4DD1">
        <w:t xml:space="preserve">Table </w:t>
      </w:r>
      <w:r>
        <w:rPr>
          <w:noProof/>
        </w:rPr>
        <w:fldChar w:fldCharType="begin"/>
      </w:r>
      <w:r w:rsidRPr="00B5626F">
        <w:instrText xml:space="preserve"> SEQ Table \* ARABIC </w:instrText>
      </w:r>
      <w:r>
        <w:rPr>
          <w:noProof/>
        </w:rPr>
        <w:fldChar w:fldCharType="separate"/>
      </w:r>
      <w:r w:rsidR="00C630D9" w:rsidRPr="00B5626F">
        <w:t>11</w:t>
      </w:r>
      <w:r>
        <w:rPr>
          <w:noProof/>
        </w:rPr>
        <w:fldChar w:fldCharType="end"/>
      </w:r>
      <w:bookmarkEnd w:id="45"/>
      <w:r w:rsidRPr="00B5626F">
        <w:t>:</w:t>
      </w:r>
      <w:r w:rsidRPr="00F4658A">
        <w:t xml:space="preserve"> Metrics summary for 30 kHz SCS and delay scaling 100 ns</w:t>
      </w:r>
    </w:p>
    <w:tbl>
      <w:tblPr>
        <w:tblStyle w:val="TableGrid"/>
        <w:tblW w:w="10627" w:type="dxa"/>
        <w:tblLook w:val="04A0" w:firstRow="1" w:lastRow="0" w:firstColumn="1" w:lastColumn="0" w:noHBand="0" w:noVBand="1"/>
      </w:tblPr>
      <w:tblGrid>
        <w:gridCol w:w="3397"/>
        <w:gridCol w:w="1701"/>
        <w:gridCol w:w="1843"/>
        <w:gridCol w:w="1701"/>
        <w:gridCol w:w="1985"/>
      </w:tblGrid>
      <w:tr w:rsidR="00B12CDE" w14:paraId="0F64B0C6" w14:textId="77777777" w:rsidTr="00B12CDE">
        <w:tc>
          <w:tcPr>
            <w:tcW w:w="3397" w:type="dxa"/>
            <w:shd w:val="clear" w:color="auto" w:fill="E7E6E6" w:themeFill="background2"/>
          </w:tcPr>
          <w:p w14:paraId="1CF8ECFB" w14:textId="77777777" w:rsidR="00B12CDE" w:rsidRPr="007C3E31" w:rsidRDefault="00B12CDE" w:rsidP="00B12CDE">
            <w:pPr>
              <w:pStyle w:val="BodyText"/>
              <w:rPr>
                <w:b/>
              </w:rPr>
            </w:pPr>
            <w:r>
              <w:rPr>
                <w:b/>
              </w:rPr>
              <w:t>Parameter</w:t>
            </w:r>
          </w:p>
        </w:tc>
        <w:tc>
          <w:tcPr>
            <w:tcW w:w="7230" w:type="dxa"/>
            <w:gridSpan w:val="4"/>
            <w:shd w:val="clear" w:color="auto" w:fill="E7E6E6" w:themeFill="background2"/>
          </w:tcPr>
          <w:p w14:paraId="14A8161A" w14:textId="77777777" w:rsidR="00B12CDE" w:rsidRDefault="00B12CDE" w:rsidP="00B12CDE">
            <w:pPr>
              <w:pStyle w:val="BodyText"/>
            </w:pPr>
            <w:r w:rsidRPr="007C3E31">
              <w:rPr>
                <w:b/>
              </w:rPr>
              <w:t>Value</w:t>
            </w:r>
          </w:p>
        </w:tc>
      </w:tr>
      <w:tr w:rsidR="00B12CDE" w:rsidRPr="007454B1" w14:paraId="424AF2E1" w14:textId="77777777" w:rsidTr="00B12CDE">
        <w:tc>
          <w:tcPr>
            <w:tcW w:w="3397" w:type="dxa"/>
          </w:tcPr>
          <w:p w14:paraId="24DE60CA" w14:textId="77777777" w:rsidR="00B12CDE" w:rsidRDefault="00B12CDE" w:rsidP="00B12CDE">
            <w:pPr>
              <w:pStyle w:val="BodyText"/>
            </w:pPr>
            <w:r w:rsidRPr="0034030A">
              <w:lastRenderedPageBreak/>
              <w:t>Scheme</w:t>
            </w:r>
          </w:p>
        </w:tc>
        <w:tc>
          <w:tcPr>
            <w:tcW w:w="1701" w:type="dxa"/>
          </w:tcPr>
          <w:p w14:paraId="0233FC74" w14:textId="77777777" w:rsidR="00B12CDE" w:rsidRDefault="00B12CDE" w:rsidP="00B12CDE">
            <w:pPr>
              <w:pStyle w:val="BodyText"/>
              <w:jc w:val="center"/>
            </w:pPr>
            <w:r>
              <w:rPr>
                <w:b/>
              </w:rPr>
              <w:t>ZC139</w:t>
            </w:r>
            <w:r>
              <w:rPr>
                <w:b/>
              </w:rPr>
              <w:br/>
              <w:t>(Rel-15)</w:t>
            </w:r>
          </w:p>
        </w:tc>
        <w:tc>
          <w:tcPr>
            <w:tcW w:w="1843" w:type="dxa"/>
          </w:tcPr>
          <w:p w14:paraId="1F68A42B" w14:textId="77777777" w:rsidR="00B12CDE" w:rsidRDefault="00B12CDE" w:rsidP="00B12CDE">
            <w:pPr>
              <w:pStyle w:val="BodyText"/>
              <w:jc w:val="center"/>
              <w:rPr>
                <w:b/>
              </w:rPr>
            </w:pPr>
            <w:r>
              <w:rPr>
                <w:b/>
              </w:rPr>
              <w:t>ZC283</w:t>
            </w:r>
          </w:p>
        </w:tc>
        <w:tc>
          <w:tcPr>
            <w:tcW w:w="1701" w:type="dxa"/>
          </w:tcPr>
          <w:p w14:paraId="0C6EB7AE" w14:textId="77777777" w:rsidR="00B12CDE" w:rsidRDefault="00B12CDE" w:rsidP="00B12CDE">
            <w:pPr>
              <w:pStyle w:val="BodyText"/>
              <w:jc w:val="center"/>
            </w:pPr>
            <w:r>
              <w:rPr>
                <w:b/>
              </w:rPr>
              <w:t>ZC139x2</w:t>
            </w:r>
          </w:p>
        </w:tc>
        <w:tc>
          <w:tcPr>
            <w:tcW w:w="1985" w:type="dxa"/>
          </w:tcPr>
          <w:p w14:paraId="0E893F38" w14:textId="77777777" w:rsidR="00B12CDE" w:rsidRPr="005C786B" w:rsidRDefault="00B12CDE" w:rsidP="00B12CDE">
            <w:pPr>
              <w:pStyle w:val="BodyText"/>
              <w:jc w:val="center"/>
            </w:pPr>
            <w:r>
              <w:rPr>
                <w:b/>
              </w:rPr>
              <w:t xml:space="preserve">ZC139x2, </w:t>
            </w:r>
            <w:r>
              <w:rPr>
                <w:b/>
              </w:rPr>
              <w:br/>
              <w:t>CM reduction</w:t>
            </w:r>
          </w:p>
        </w:tc>
      </w:tr>
      <w:tr w:rsidR="00B12CDE" w14:paraId="41757640" w14:textId="77777777" w:rsidTr="00B12CDE">
        <w:tc>
          <w:tcPr>
            <w:tcW w:w="3397" w:type="dxa"/>
          </w:tcPr>
          <w:p w14:paraId="505469AB" w14:textId="77777777" w:rsidR="00B12CDE" w:rsidRDefault="00B12CDE" w:rsidP="00B12CDE">
            <w:pPr>
              <w:pStyle w:val="BodyText"/>
            </w:pPr>
            <w:r w:rsidRPr="0034030A">
              <w:t>SCS</w:t>
            </w:r>
            <w:r>
              <w:t xml:space="preserve"> (kHz)</w:t>
            </w:r>
          </w:p>
        </w:tc>
        <w:tc>
          <w:tcPr>
            <w:tcW w:w="1701" w:type="dxa"/>
          </w:tcPr>
          <w:p w14:paraId="5166AD58" w14:textId="77777777" w:rsidR="00B12CDE" w:rsidRDefault="00B12CDE" w:rsidP="00B12CDE">
            <w:pPr>
              <w:pStyle w:val="BodyText"/>
            </w:pPr>
            <w:r>
              <w:t>30</w:t>
            </w:r>
          </w:p>
        </w:tc>
        <w:tc>
          <w:tcPr>
            <w:tcW w:w="1843" w:type="dxa"/>
          </w:tcPr>
          <w:p w14:paraId="6B14FC35" w14:textId="77777777" w:rsidR="00B12CDE" w:rsidRDefault="00B12CDE" w:rsidP="00B12CDE">
            <w:pPr>
              <w:pStyle w:val="BodyText"/>
            </w:pPr>
            <w:r>
              <w:t>30</w:t>
            </w:r>
          </w:p>
        </w:tc>
        <w:tc>
          <w:tcPr>
            <w:tcW w:w="1701" w:type="dxa"/>
          </w:tcPr>
          <w:p w14:paraId="1F1C6508" w14:textId="77777777" w:rsidR="00B12CDE" w:rsidRDefault="00B12CDE" w:rsidP="00B12CDE">
            <w:pPr>
              <w:pStyle w:val="BodyText"/>
            </w:pPr>
            <w:r>
              <w:t>30</w:t>
            </w:r>
          </w:p>
        </w:tc>
        <w:tc>
          <w:tcPr>
            <w:tcW w:w="1985" w:type="dxa"/>
          </w:tcPr>
          <w:p w14:paraId="1F5CAD6A" w14:textId="77777777" w:rsidR="00B12CDE" w:rsidRDefault="00B12CDE" w:rsidP="00B12CDE">
            <w:pPr>
              <w:pStyle w:val="BodyText"/>
            </w:pPr>
            <w:r>
              <w:t>30</w:t>
            </w:r>
          </w:p>
        </w:tc>
      </w:tr>
      <w:tr w:rsidR="00B12CDE" w14:paraId="0486D7BB" w14:textId="77777777" w:rsidTr="00B12CDE">
        <w:tc>
          <w:tcPr>
            <w:tcW w:w="3397" w:type="dxa"/>
          </w:tcPr>
          <w:p w14:paraId="52465EAC" w14:textId="77777777" w:rsidR="00B12CDE" w:rsidRPr="00BB4DD1" w:rsidRDefault="00B12CDE" w:rsidP="00B12CDE">
            <w:pPr>
              <w:pStyle w:val="BodyText"/>
            </w:pPr>
            <w:r w:rsidRPr="00BB4DD1">
              <w:t>PRACH sequence length (L_RA)</w:t>
            </w:r>
          </w:p>
        </w:tc>
        <w:tc>
          <w:tcPr>
            <w:tcW w:w="1701" w:type="dxa"/>
          </w:tcPr>
          <w:p w14:paraId="70AADC20" w14:textId="77777777" w:rsidR="00B12CDE" w:rsidRDefault="00B12CDE" w:rsidP="00B12CDE">
            <w:pPr>
              <w:pStyle w:val="BodyText"/>
            </w:pPr>
            <w:r>
              <w:t>139</w:t>
            </w:r>
          </w:p>
        </w:tc>
        <w:tc>
          <w:tcPr>
            <w:tcW w:w="1843" w:type="dxa"/>
          </w:tcPr>
          <w:p w14:paraId="65CBAA30" w14:textId="77777777" w:rsidR="00B12CDE" w:rsidRDefault="00B12CDE" w:rsidP="00B12CDE">
            <w:pPr>
              <w:pStyle w:val="BodyText"/>
            </w:pPr>
            <w:r>
              <w:t>283</w:t>
            </w:r>
          </w:p>
        </w:tc>
        <w:tc>
          <w:tcPr>
            <w:tcW w:w="1701" w:type="dxa"/>
          </w:tcPr>
          <w:p w14:paraId="514CE94D" w14:textId="77777777" w:rsidR="00B12CDE" w:rsidRDefault="00B12CDE" w:rsidP="00B12CDE">
            <w:pPr>
              <w:pStyle w:val="BodyText"/>
            </w:pPr>
            <w:r>
              <w:t>139</w:t>
            </w:r>
          </w:p>
        </w:tc>
        <w:tc>
          <w:tcPr>
            <w:tcW w:w="1985" w:type="dxa"/>
          </w:tcPr>
          <w:p w14:paraId="0E9EFE1A" w14:textId="77777777" w:rsidR="00B12CDE" w:rsidRDefault="00B12CDE" w:rsidP="00B12CDE">
            <w:pPr>
              <w:pStyle w:val="BodyText"/>
            </w:pPr>
            <w:r>
              <w:t>139</w:t>
            </w:r>
          </w:p>
        </w:tc>
      </w:tr>
      <w:tr w:rsidR="00B12CDE" w14:paraId="6AF27E76" w14:textId="77777777" w:rsidTr="00B12CDE">
        <w:tc>
          <w:tcPr>
            <w:tcW w:w="3397" w:type="dxa"/>
          </w:tcPr>
          <w:p w14:paraId="440EE1D2" w14:textId="77777777" w:rsidR="00B12CDE" w:rsidRDefault="00B12CDE" w:rsidP="00B12CDE">
            <w:pPr>
              <w:pStyle w:val="BodyText"/>
            </w:pPr>
            <w:r w:rsidRPr="0034030A">
              <w:t># of repetition (R)</w:t>
            </w:r>
          </w:p>
        </w:tc>
        <w:tc>
          <w:tcPr>
            <w:tcW w:w="1701" w:type="dxa"/>
          </w:tcPr>
          <w:p w14:paraId="09FA1AAC" w14:textId="77777777" w:rsidR="00B12CDE" w:rsidRDefault="00B12CDE" w:rsidP="00B12CDE">
            <w:pPr>
              <w:pStyle w:val="BodyText"/>
            </w:pPr>
            <w:r>
              <w:t>1</w:t>
            </w:r>
          </w:p>
        </w:tc>
        <w:tc>
          <w:tcPr>
            <w:tcW w:w="1843" w:type="dxa"/>
          </w:tcPr>
          <w:p w14:paraId="5ADDE2BE" w14:textId="77777777" w:rsidR="00B12CDE" w:rsidRDefault="00B12CDE" w:rsidP="00B12CDE">
            <w:pPr>
              <w:pStyle w:val="BodyText"/>
            </w:pPr>
            <w:r>
              <w:t>1</w:t>
            </w:r>
          </w:p>
        </w:tc>
        <w:tc>
          <w:tcPr>
            <w:tcW w:w="1701" w:type="dxa"/>
          </w:tcPr>
          <w:p w14:paraId="0D507DF3" w14:textId="77777777" w:rsidR="00B12CDE" w:rsidRDefault="00B12CDE" w:rsidP="00B12CDE">
            <w:pPr>
              <w:pStyle w:val="BodyText"/>
            </w:pPr>
            <w:r>
              <w:t>2</w:t>
            </w:r>
          </w:p>
        </w:tc>
        <w:tc>
          <w:tcPr>
            <w:tcW w:w="1985" w:type="dxa"/>
          </w:tcPr>
          <w:p w14:paraId="63FC8E78" w14:textId="77777777" w:rsidR="00B12CDE" w:rsidRDefault="00B12CDE" w:rsidP="00B12CDE">
            <w:pPr>
              <w:pStyle w:val="BodyText"/>
            </w:pPr>
            <w:r>
              <w:t>2</w:t>
            </w:r>
          </w:p>
        </w:tc>
      </w:tr>
      <w:tr w:rsidR="00B12CDE" w14:paraId="173EFEB0" w14:textId="77777777" w:rsidTr="00B12CDE">
        <w:tc>
          <w:tcPr>
            <w:tcW w:w="3397" w:type="dxa"/>
          </w:tcPr>
          <w:p w14:paraId="73EA7225" w14:textId="77777777" w:rsidR="00B12CDE" w:rsidRDefault="00B12CDE" w:rsidP="00B12CDE">
            <w:pPr>
              <w:pStyle w:val="BodyText"/>
            </w:pPr>
            <w:r w:rsidRPr="0034030A">
              <w:t>N_cs</w:t>
            </w:r>
          </w:p>
        </w:tc>
        <w:tc>
          <w:tcPr>
            <w:tcW w:w="1701" w:type="dxa"/>
          </w:tcPr>
          <w:p w14:paraId="0429EA42" w14:textId="77777777" w:rsidR="00B12CDE" w:rsidRDefault="00B12CDE" w:rsidP="00B12CDE">
            <w:pPr>
              <w:pStyle w:val="BodyText"/>
            </w:pPr>
            <w:r>
              <w:t>10</w:t>
            </w:r>
          </w:p>
          <w:p w14:paraId="570CA058" w14:textId="77777777" w:rsidR="00B12CDE" w:rsidRDefault="00B12CDE" w:rsidP="00B12CDE">
            <w:pPr>
              <w:pStyle w:val="BodyText"/>
            </w:pPr>
            <w:r>
              <w:t>(i.e. 13 shifts)</w:t>
            </w:r>
          </w:p>
        </w:tc>
        <w:tc>
          <w:tcPr>
            <w:tcW w:w="1843" w:type="dxa"/>
          </w:tcPr>
          <w:p w14:paraId="1A703CEB" w14:textId="77777777" w:rsidR="00B12CDE" w:rsidRPr="009F79C0" w:rsidRDefault="00B12CDE" w:rsidP="00B12CDE">
            <w:pPr>
              <w:pStyle w:val="BodyText"/>
            </w:pPr>
            <w:r w:rsidRPr="009F79C0">
              <w:t>20</w:t>
            </w:r>
          </w:p>
          <w:p w14:paraId="5EDDBAE4" w14:textId="77777777" w:rsidR="00B12CDE" w:rsidRDefault="00B12CDE" w:rsidP="00B12CDE">
            <w:pPr>
              <w:pStyle w:val="BodyText"/>
            </w:pPr>
            <w:r w:rsidRPr="009F79C0">
              <w:t>(i.e. 14 shifts)</w:t>
            </w:r>
          </w:p>
        </w:tc>
        <w:tc>
          <w:tcPr>
            <w:tcW w:w="1701" w:type="dxa"/>
          </w:tcPr>
          <w:p w14:paraId="7B57AD84" w14:textId="77777777" w:rsidR="00B12CDE" w:rsidRDefault="00B12CDE" w:rsidP="00B12CDE">
            <w:pPr>
              <w:pStyle w:val="BodyText"/>
            </w:pPr>
            <w:r>
              <w:t>10</w:t>
            </w:r>
          </w:p>
          <w:p w14:paraId="6DA8A859" w14:textId="77777777" w:rsidR="00B12CDE" w:rsidRDefault="00B12CDE" w:rsidP="00B12CDE">
            <w:pPr>
              <w:pStyle w:val="BodyText"/>
            </w:pPr>
            <w:r>
              <w:t>(i.e. 13 shifts)</w:t>
            </w:r>
          </w:p>
        </w:tc>
        <w:tc>
          <w:tcPr>
            <w:tcW w:w="1985" w:type="dxa"/>
          </w:tcPr>
          <w:p w14:paraId="7A4F40DC" w14:textId="77777777" w:rsidR="00B12CDE" w:rsidRDefault="00B12CDE" w:rsidP="00B12CDE">
            <w:pPr>
              <w:pStyle w:val="BodyText"/>
            </w:pPr>
            <w:r>
              <w:t>10</w:t>
            </w:r>
          </w:p>
          <w:p w14:paraId="4D7832BB" w14:textId="77777777" w:rsidR="00B12CDE" w:rsidRDefault="00B12CDE" w:rsidP="00B12CDE">
            <w:pPr>
              <w:pStyle w:val="BodyText"/>
            </w:pPr>
            <w:r>
              <w:t>(i.e. 13 shifts)</w:t>
            </w:r>
          </w:p>
        </w:tc>
      </w:tr>
      <w:tr w:rsidR="00B12CDE" w14:paraId="5CCDA597" w14:textId="77777777" w:rsidTr="00B12CDE">
        <w:tc>
          <w:tcPr>
            <w:tcW w:w="3397" w:type="dxa"/>
          </w:tcPr>
          <w:p w14:paraId="66BD55BD" w14:textId="77777777" w:rsidR="00B12CDE" w:rsidRPr="003B2445" w:rsidRDefault="00B12CDE" w:rsidP="00B12CDE">
            <w:pPr>
              <w:pStyle w:val="BodyText"/>
            </w:pPr>
            <w:r w:rsidRPr="003B2445">
              <w:t># of RBs used for one RO (N_RB)</w:t>
            </w:r>
          </w:p>
        </w:tc>
        <w:tc>
          <w:tcPr>
            <w:tcW w:w="1701" w:type="dxa"/>
          </w:tcPr>
          <w:p w14:paraId="088F2F85" w14:textId="77777777" w:rsidR="00B12CDE" w:rsidRDefault="00B12CDE" w:rsidP="00B12CDE">
            <w:pPr>
              <w:pStyle w:val="BodyText"/>
            </w:pPr>
            <w:r>
              <w:t>12</w:t>
            </w:r>
          </w:p>
        </w:tc>
        <w:tc>
          <w:tcPr>
            <w:tcW w:w="1843" w:type="dxa"/>
          </w:tcPr>
          <w:p w14:paraId="781EBE74" w14:textId="77777777" w:rsidR="00B12CDE" w:rsidRDefault="00B12CDE" w:rsidP="00B12CDE">
            <w:pPr>
              <w:pStyle w:val="BodyText"/>
            </w:pPr>
            <w:r>
              <w:t>24</w:t>
            </w:r>
          </w:p>
        </w:tc>
        <w:tc>
          <w:tcPr>
            <w:tcW w:w="1701" w:type="dxa"/>
          </w:tcPr>
          <w:p w14:paraId="4E7D70BC" w14:textId="77777777" w:rsidR="00B12CDE" w:rsidRDefault="00B12CDE" w:rsidP="00B12CDE">
            <w:pPr>
              <w:pStyle w:val="BodyText"/>
            </w:pPr>
            <w:r>
              <w:t>24</w:t>
            </w:r>
          </w:p>
        </w:tc>
        <w:tc>
          <w:tcPr>
            <w:tcW w:w="1985" w:type="dxa"/>
          </w:tcPr>
          <w:p w14:paraId="3D5ABB3B" w14:textId="77777777" w:rsidR="00B12CDE" w:rsidRDefault="00B12CDE" w:rsidP="00B12CDE">
            <w:pPr>
              <w:pStyle w:val="BodyText"/>
            </w:pPr>
            <w:r>
              <w:t>24</w:t>
            </w:r>
          </w:p>
        </w:tc>
      </w:tr>
      <w:tr w:rsidR="00B12CDE" w:rsidRPr="0051618B" w14:paraId="1D3092E0" w14:textId="77777777" w:rsidTr="00B12CDE">
        <w:tc>
          <w:tcPr>
            <w:tcW w:w="3397" w:type="dxa"/>
          </w:tcPr>
          <w:p w14:paraId="585685EB" w14:textId="77777777" w:rsidR="00B12CDE" w:rsidRPr="003B2445" w:rsidRDefault="00B12CDE" w:rsidP="00B12CDE">
            <w:pPr>
              <w:pStyle w:val="BodyText"/>
            </w:pPr>
            <w:r w:rsidRPr="003B2445">
              <w:t># of interlaces used by one RO (N_interlace)</w:t>
            </w:r>
          </w:p>
        </w:tc>
        <w:tc>
          <w:tcPr>
            <w:tcW w:w="1701" w:type="dxa"/>
          </w:tcPr>
          <w:p w14:paraId="0A5C7013" w14:textId="77777777" w:rsidR="00B12CDE" w:rsidRPr="003B2445" w:rsidRDefault="00B12CDE" w:rsidP="00B12CDE">
            <w:pPr>
              <w:pStyle w:val="BodyText"/>
            </w:pPr>
            <w:r w:rsidRPr="003B2445">
              <w:t>N/A</w:t>
            </w:r>
          </w:p>
          <w:p w14:paraId="17444B5E" w14:textId="77777777" w:rsidR="00B12CDE" w:rsidRPr="00395F25" w:rsidRDefault="00B12CDE" w:rsidP="00B12CDE">
            <w:pPr>
              <w:pStyle w:val="BodyText"/>
            </w:pPr>
            <w:r w:rsidRPr="00395F25">
              <w:t>(Contiguous PRB design)</w:t>
            </w:r>
          </w:p>
        </w:tc>
        <w:tc>
          <w:tcPr>
            <w:tcW w:w="1843" w:type="dxa"/>
          </w:tcPr>
          <w:p w14:paraId="320C0D0C" w14:textId="77777777" w:rsidR="00B12CDE" w:rsidRPr="00395F25" w:rsidRDefault="00B12CDE" w:rsidP="00B12CDE">
            <w:pPr>
              <w:pStyle w:val="BodyText"/>
            </w:pPr>
            <w:r w:rsidRPr="00395F25">
              <w:t>N/A</w:t>
            </w:r>
          </w:p>
          <w:p w14:paraId="135D4C2B" w14:textId="77777777" w:rsidR="00B12CDE" w:rsidRPr="00406E50" w:rsidRDefault="00B12CDE" w:rsidP="00B12CDE">
            <w:pPr>
              <w:pStyle w:val="BodyText"/>
            </w:pPr>
            <w:r w:rsidRPr="00395F25">
              <w:t xml:space="preserve">(Contiguous </w:t>
            </w:r>
            <w:r w:rsidRPr="00395F25">
              <w:br/>
              <w:t>PRB design)</w:t>
            </w:r>
          </w:p>
        </w:tc>
        <w:tc>
          <w:tcPr>
            <w:tcW w:w="1701" w:type="dxa"/>
          </w:tcPr>
          <w:p w14:paraId="7D3FDA0B" w14:textId="77777777" w:rsidR="00B12CDE" w:rsidRPr="003B2445" w:rsidRDefault="00B12CDE" w:rsidP="00B12CDE">
            <w:pPr>
              <w:pStyle w:val="BodyText"/>
            </w:pPr>
            <w:r w:rsidRPr="003B2445">
              <w:t>N/A</w:t>
            </w:r>
          </w:p>
          <w:p w14:paraId="159CE2B1" w14:textId="77777777" w:rsidR="00B12CDE" w:rsidRPr="003B2445" w:rsidRDefault="00B12CDE" w:rsidP="00B12CDE">
            <w:pPr>
              <w:pStyle w:val="BodyText"/>
            </w:pPr>
            <w:r w:rsidRPr="003B2445">
              <w:t>(Contiguous PRB design)</w:t>
            </w:r>
          </w:p>
        </w:tc>
        <w:tc>
          <w:tcPr>
            <w:tcW w:w="1985" w:type="dxa"/>
          </w:tcPr>
          <w:p w14:paraId="3EB15C2B" w14:textId="77777777" w:rsidR="00B12CDE" w:rsidRPr="003B2445" w:rsidRDefault="00B12CDE" w:rsidP="00B12CDE">
            <w:pPr>
              <w:pStyle w:val="BodyText"/>
            </w:pPr>
            <w:r w:rsidRPr="003B2445">
              <w:t>N/A</w:t>
            </w:r>
          </w:p>
          <w:p w14:paraId="3529BC7B" w14:textId="77777777" w:rsidR="00B12CDE" w:rsidRPr="003B2445" w:rsidRDefault="00B12CDE" w:rsidP="00B12CDE">
            <w:pPr>
              <w:pStyle w:val="BodyText"/>
              <w:jc w:val="left"/>
            </w:pPr>
            <w:r w:rsidRPr="003B2445">
              <w:t>(Contiguous PRB design)</w:t>
            </w:r>
          </w:p>
        </w:tc>
      </w:tr>
      <w:tr w:rsidR="00B12CDE" w14:paraId="5F603622" w14:textId="77777777" w:rsidTr="00B12CDE">
        <w:tc>
          <w:tcPr>
            <w:tcW w:w="3397" w:type="dxa"/>
          </w:tcPr>
          <w:p w14:paraId="6B7F6D32" w14:textId="77777777" w:rsidR="00B12CDE" w:rsidRDefault="00B12CDE" w:rsidP="00B12CDE">
            <w:pPr>
              <w:pStyle w:val="BodyText"/>
            </w:pPr>
            <w:r w:rsidRPr="0034030A">
              <w:t>RACH frequency occupancy (MHz)</w:t>
            </w:r>
            <w:r>
              <w:t xml:space="preserve"> </w:t>
            </w:r>
            <w:r>
              <w:rPr>
                <w:bCs/>
                <w:sz w:val="20"/>
                <w:szCs w:val="20"/>
                <w:vertAlign w:val="superscript"/>
              </w:rPr>
              <w:t>(1)</w:t>
            </w:r>
          </w:p>
        </w:tc>
        <w:tc>
          <w:tcPr>
            <w:tcW w:w="1701" w:type="dxa"/>
          </w:tcPr>
          <w:p w14:paraId="128CFE7E" w14:textId="77777777" w:rsidR="00B12CDE" w:rsidRDefault="00B12CDE" w:rsidP="00B12CDE">
            <w:pPr>
              <w:pStyle w:val="BodyText"/>
            </w:pPr>
            <w:r>
              <w:t>4.170</w:t>
            </w:r>
          </w:p>
        </w:tc>
        <w:tc>
          <w:tcPr>
            <w:tcW w:w="1843" w:type="dxa"/>
          </w:tcPr>
          <w:p w14:paraId="460BEDD5" w14:textId="77777777" w:rsidR="00B12CDE" w:rsidRDefault="00B12CDE" w:rsidP="00B12CDE">
            <w:pPr>
              <w:pStyle w:val="BodyText"/>
            </w:pPr>
            <w:r w:rsidRPr="00B54170">
              <w:t>8</w:t>
            </w:r>
            <w:r>
              <w:t>.</w:t>
            </w:r>
            <w:r w:rsidRPr="00B54170">
              <w:t>490</w:t>
            </w:r>
          </w:p>
        </w:tc>
        <w:tc>
          <w:tcPr>
            <w:tcW w:w="1701" w:type="dxa"/>
          </w:tcPr>
          <w:p w14:paraId="52AFD7D9" w14:textId="77777777" w:rsidR="00B12CDE" w:rsidRDefault="00B12CDE" w:rsidP="00B12CDE">
            <w:pPr>
              <w:pStyle w:val="BodyText"/>
            </w:pPr>
            <w:r>
              <w:t>8.340</w:t>
            </w:r>
          </w:p>
        </w:tc>
        <w:tc>
          <w:tcPr>
            <w:tcW w:w="1985" w:type="dxa"/>
          </w:tcPr>
          <w:p w14:paraId="3EF88702" w14:textId="77777777" w:rsidR="00B12CDE" w:rsidRPr="00B54170" w:rsidRDefault="00B12CDE" w:rsidP="00B12CDE">
            <w:pPr>
              <w:pStyle w:val="BodyText"/>
              <w:rPr>
                <w:highlight w:val="yellow"/>
              </w:rPr>
            </w:pPr>
            <w:r>
              <w:t>8.340</w:t>
            </w:r>
          </w:p>
        </w:tc>
      </w:tr>
      <w:tr w:rsidR="00B12CDE" w14:paraId="44C478D4" w14:textId="77777777" w:rsidTr="00B12CDE">
        <w:tc>
          <w:tcPr>
            <w:tcW w:w="3397" w:type="dxa"/>
          </w:tcPr>
          <w:p w14:paraId="0909B176" w14:textId="77777777" w:rsidR="00B12CDE" w:rsidRDefault="00B12CDE" w:rsidP="00B12CDE">
            <w:pPr>
              <w:pStyle w:val="BodyText"/>
            </w:pPr>
            <w:r w:rsidRPr="0034030A">
              <w:t>Noise level, Np (dBm)</w:t>
            </w:r>
            <w:r>
              <w:t xml:space="preserve"> </w:t>
            </w:r>
            <w:r>
              <w:rPr>
                <w:bCs/>
                <w:sz w:val="20"/>
                <w:szCs w:val="20"/>
                <w:vertAlign w:val="superscript"/>
              </w:rPr>
              <w:t>(1)</w:t>
            </w:r>
          </w:p>
        </w:tc>
        <w:tc>
          <w:tcPr>
            <w:tcW w:w="1701" w:type="dxa"/>
          </w:tcPr>
          <w:p w14:paraId="53E9C00D" w14:textId="77777777" w:rsidR="00B12CDE" w:rsidRDefault="00B12CDE" w:rsidP="00B12CDE">
            <w:pPr>
              <w:pStyle w:val="BodyText"/>
            </w:pPr>
            <w:r w:rsidRPr="00FF3BE2">
              <w:t>-102</w:t>
            </w:r>
            <w:r>
              <w:t>.8</w:t>
            </w:r>
          </w:p>
        </w:tc>
        <w:tc>
          <w:tcPr>
            <w:tcW w:w="1843" w:type="dxa"/>
          </w:tcPr>
          <w:p w14:paraId="497997CD" w14:textId="77777777" w:rsidR="00B12CDE" w:rsidRPr="00FF3BE2" w:rsidRDefault="00B12CDE" w:rsidP="00B12CDE">
            <w:pPr>
              <w:pStyle w:val="BodyText"/>
            </w:pPr>
            <w:r w:rsidRPr="00B54170">
              <w:t>-99.7</w:t>
            </w:r>
          </w:p>
        </w:tc>
        <w:tc>
          <w:tcPr>
            <w:tcW w:w="1701" w:type="dxa"/>
          </w:tcPr>
          <w:p w14:paraId="58C16E96" w14:textId="77777777" w:rsidR="00B12CDE" w:rsidRDefault="00B12CDE" w:rsidP="00B12CDE">
            <w:pPr>
              <w:pStyle w:val="BodyText"/>
            </w:pPr>
            <w:r w:rsidRPr="00FF3BE2">
              <w:t>-99.8</w:t>
            </w:r>
          </w:p>
        </w:tc>
        <w:tc>
          <w:tcPr>
            <w:tcW w:w="1985" w:type="dxa"/>
          </w:tcPr>
          <w:p w14:paraId="0FBC458A" w14:textId="77777777" w:rsidR="00B12CDE" w:rsidRPr="002029FE" w:rsidRDefault="00B12CDE" w:rsidP="00B12CDE">
            <w:pPr>
              <w:pStyle w:val="BodyText"/>
              <w:rPr>
                <w:highlight w:val="yellow"/>
              </w:rPr>
            </w:pPr>
            <w:r w:rsidRPr="00FF3BE2">
              <w:t>-99.8</w:t>
            </w:r>
          </w:p>
        </w:tc>
      </w:tr>
      <w:tr w:rsidR="00B12CDE" w14:paraId="42ED060B" w14:textId="77777777" w:rsidTr="00B12CDE">
        <w:tc>
          <w:tcPr>
            <w:tcW w:w="3397" w:type="dxa"/>
          </w:tcPr>
          <w:p w14:paraId="405C319C" w14:textId="77777777" w:rsidR="00B12CDE" w:rsidRPr="003B2445" w:rsidRDefault="00B12CDE" w:rsidP="00B12CDE">
            <w:pPr>
              <w:pStyle w:val="BodyText"/>
            </w:pPr>
            <w:r w:rsidRPr="003B2445">
              <w:t>SNR (dB) corresponding to 1% missed detection probability</w:t>
            </w:r>
          </w:p>
        </w:tc>
        <w:tc>
          <w:tcPr>
            <w:tcW w:w="1701" w:type="dxa"/>
          </w:tcPr>
          <w:p w14:paraId="2BE80A49" w14:textId="77777777" w:rsidR="00B12CDE" w:rsidRDefault="00B12CDE" w:rsidP="00B12CDE">
            <w:pPr>
              <w:pStyle w:val="BodyText"/>
            </w:pPr>
            <w:r>
              <w:t>-5.0</w:t>
            </w:r>
          </w:p>
        </w:tc>
        <w:tc>
          <w:tcPr>
            <w:tcW w:w="1843" w:type="dxa"/>
          </w:tcPr>
          <w:p w14:paraId="7FDF5979" w14:textId="77777777" w:rsidR="00B12CDE" w:rsidRDefault="00B12CDE" w:rsidP="00B12CDE">
            <w:pPr>
              <w:pStyle w:val="BodyText"/>
            </w:pPr>
            <w:r w:rsidRPr="00A973CB">
              <w:t>-8.7</w:t>
            </w:r>
          </w:p>
        </w:tc>
        <w:tc>
          <w:tcPr>
            <w:tcW w:w="1701" w:type="dxa"/>
          </w:tcPr>
          <w:p w14:paraId="367877AF" w14:textId="77777777" w:rsidR="00B12CDE" w:rsidRDefault="00B12CDE" w:rsidP="00B12CDE">
            <w:pPr>
              <w:pStyle w:val="BodyText"/>
            </w:pPr>
            <w:r>
              <w:t>-8.6</w:t>
            </w:r>
          </w:p>
        </w:tc>
        <w:tc>
          <w:tcPr>
            <w:tcW w:w="1985" w:type="dxa"/>
          </w:tcPr>
          <w:p w14:paraId="469450D0" w14:textId="77777777" w:rsidR="00B12CDE" w:rsidRPr="002029FE" w:rsidRDefault="00B12CDE" w:rsidP="00B12CDE">
            <w:pPr>
              <w:pStyle w:val="BodyText"/>
              <w:rPr>
                <w:highlight w:val="yellow"/>
              </w:rPr>
            </w:pPr>
            <w:r>
              <w:t>-8.6</w:t>
            </w:r>
          </w:p>
        </w:tc>
      </w:tr>
      <w:tr w:rsidR="00B12CDE" w14:paraId="7942EFA3" w14:textId="77777777" w:rsidTr="00B12CDE">
        <w:tc>
          <w:tcPr>
            <w:tcW w:w="3397" w:type="dxa"/>
          </w:tcPr>
          <w:p w14:paraId="1A0D9C9B" w14:textId="77777777" w:rsidR="00B12CDE" w:rsidRDefault="00B12CDE" w:rsidP="00B12CDE">
            <w:pPr>
              <w:pStyle w:val="BodyText"/>
            </w:pPr>
            <w:r w:rsidRPr="0034030A">
              <w:t>P_max (dBm)</w:t>
            </w:r>
            <w:r>
              <w:rPr>
                <w:bCs/>
                <w:sz w:val="20"/>
                <w:szCs w:val="20"/>
                <w:vertAlign w:val="superscript"/>
              </w:rPr>
              <w:t xml:space="preserve"> (2)</w:t>
            </w:r>
          </w:p>
        </w:tc>
        <w:tc>
          <w:tcPr>
            <w:tcW w:w="1701" w:type="dxa"/>
          </w:tcPr>
          <w:p w14:paraId="173D9A29" w14:textId="77777777" w:rsidR="00B12CDE" w:rsidRDefault="00B12CDE" w:rsidP="00B12CDE">
            <w:pPr>
              <w:pStyle w:val="BodyText"/>
            </w:pPr>
            <w:r>
              <w:t>16.2</w:t>
            </w:r>
          </w:p>
        </w:tc>
        <w:tc>
          <w:tcPr>
            <w:tcW w:w="1843" w:type="dxa"/>
          </w:tcPr>
          <w:p w14:paraId="314FE50C" w14:textId="77777777" w:rsidR="00B12CDE" w:rsidRDefault="00B12CDE" w:rsidP="00B12CDE">
            <w:pPr>
              <w:pStyle w:val="BodyText"/>
            </w:pPr>
            <w:r w:rsidRPr="0048007F">
              <w:t>19.3</w:t>
            </w:r>
          </w:p>
        </w:tc>
        <w:tc>
          <w:tcPr>
            <w:tcW w:w="1701" w:type="dxa"/>
          </w:tcPr>
          <w:p w14:paraId="6112C224" w14:textId="77777777" w:rsidR="00B12CDE" w:rsidRDefault="00B12CDE" w:rsidP="00B12CDE">
            <w:pPr>
              <w:pStyle w:val="BodyText"/>
            </w:pPr>
            <w:r>
              <w:t>19.2</w:t>
            </w:r>
          </w:p>
        </w:tc>
        <w:tc>
          <w:tcPr>
            <w:tcW w:w="1985" w:type="dxa"/>
          </w:tcPr>
          <w:p w14:paraId="27AED58B" w14:textId="77777777" w:rsidR="00B12CDE" w:rsidRPr="002029FE" w:rsidRDefault="00B12CDE" w:rsidP="00B12CDE">
            <w:pPr>
              <w:pStyle w:val="BodyText"/>
              <w:rPr>
                <w:highlight w:val="yellow"/>
              </w:rPr>
            </w:pPr>
            <w:r>
              <w:t>19.2</w:t>
            </w:r>
          </w:p>
        </w:tc>
      </w:tr>
      <w:tr w:rsidR="00B12CDE" w14:paraId="03679177" w14:textId="77777777" w:rsidTr="00B12CDE">
        <w:tc>
          <w:tcPr>
            <w:tcW w:w="3397" w:type="dxa"/>
          </w:tcPr>
          <w:p w14:paraId="17F03E9F" w14:textId="77777777" w:rsidR="00B12CDE" w:rsidRDefault="00B12CDE" w:rsidP="00B12CDE">
            <w:pPr>
              <w:pStyle w:val="BodyText"/>
            </w:pPr>
            <w:r w:rsidRPr="0034030A">
              <w:t>Backoff (dB)</w:t>
            </w:r>
            <w:r>
              <w:rPr>
                <w:bCs/>
                <w:sz w:val="20"/>
                <w:szCs w:val="20"/>
                <w:vertAlign w:val="superscript"/>
              </w:rPr>
              <w:t xml:space="preserve"> (3)</w:t>
            </w:r>
          </w:p>
        </w:tc>
        <w:tc>
          <w:tcPr>
            <w:tcW w:w="1701" w:type="dxa"/>
          </w:tcPr>
          <w:p w14:paraId="769F1DB8" w14:textId="77777777" w:rsidR="00B12CDE" w:rsidRDefault="00B12CDE" w:rsidP="00B12CDE">
            <w:pPr>
              <w:pStyle w:val="BodyText"/>
            </w:pPr>
            <w:r>
              <w:t>2.3</w:t>
            </w:r>
          </w:p>
        </w:tc>
        <w:tc>
          <w:tcPr>
            <w:tcW w:w="1843" w:type="dxa"/>
          </w:tcPr>
          <w:p w14:paraId="51441261" w14:textId="77777777" w:rsidR="00B12CDE" w:rsidRDefault="00B12CDE" w:rsidP="00B12CDE">
            <w:pPr>
              <w:pStyle w:val="BodyText"/>
            </w:pPr>
            <w:r w:rsidRPr="00461248">
              <w:t>2.3</w:t>
            </w:r>
          </w:p>
        </w:tc>
        <w:tc>
          <w:tcPr>
            <w:tcW w:w="1701" w:type="dxa"/>
          </w:tcPr>
          <w:p w14:paraId="3B81FADD" w14:textId="77777777" w:rsidR="00B12CDE" w:rsidRDefault="00B12CDE" w:rsidP="00B12CDE">
            <w:pPr>
              <w:pStyle w:val="BodyText"/>
            </w:pPr>
            <w:r>
              <w:t>2.7</w:t>
            </w:r>
          </w:p>
        </w:tc>
        <w:tc>
          <w:tcPr>
            <w:tcW w:w="1985" w:type="dxa"/>
          </w:tcPr>
          <w:p w14:paraId="0481D225" w14:textId="77777777" w:rsidR="00B12CDE" w:rsidRPr="002029FE" w:rsidRDefault="00B12CDE" w:rsidP="00B12CDE">
            <w:pPr>
              <w:pStyle w:val="BodyText"/>
              <w:rPr>
                <w:highlight w:val="yellow"/>
              </w:rPr>
            </w:pPr>
            <w:r>
              <w:t>1.8</w:t>
            </w:r>
          </w:p>
        </w:tc>
      </w:tr>
      <w:tr w:rsidR="00B12CDE" w14:paraId="5582E8CD" w14:textId="77777777" w:rsidTr="00B12CDE">
        <w:tc>
          <w:tcPr>
            <w:tcW w:w="3397" w:type="dxa"/>
          </w:tcPr>
          <w:p w14:paraId="3744224D" w14:textId="77777777" w:rsidR="00B12CDE" w:rsidRDefault="00B12CDE" w:rsidP="00B12CDE">
            <w:pPr>
              <w:pStyle w:val="BodyText"/>
            </w:pPr>
            <w:r w:rsidRPr="0034030A">
              <w:t>P_TX (dBm)</w:t>
            </w:r>
          </w:p>
        </w:tc>
        <w:tc>
          <w:tcPr>
            <w:tcW w:w="1701" w:type="dxa"/>
          </w:tcPr>
          <w:p w14:paraId="4BE4B3EC" w14:textId="77777777" w:rsidR="00B12CDE" w:rsidRDefault="00B12CDE" w:rsidP="00B12CDE">
            <w:pPr>
              <w:pStyle w:val="BodyText"/>
            </w:pPr>
            <w:r>
              <w:t>16.2</w:t>
            </w:r>
          </w:p>
        </w:tc>
        <w:tc>
          <w:tcPr>
            <w:tcW w:w="1843" w:type="dxa"/>
          </w:tcPr>
          <w:p w14:paraId="1FD7374F" w14:textId="77777777" w:rsidR="00B12CDE" w:rsidRDefault="00B12CDE" w:rsidP="00B12CDE">
            <w:pPr>
              <w:pStyle w:val="BodyText"/>
            </w:pPr>
            <w:r w:rsidRPr="00461248">
              <w:t>19.3</w:t>
            </w:r>
          </w:p>
        </w:tc>
        <w:tc>
          <w:tcPr>
            <w:tcW w:w="1701" w:type="dxa"/>
          </w:tcPr>
          <w:p w14:paraId="1E718B9F" w14:textId="77777777" w:rsidR="00B12CDE" w:rsidRDefault="00B12CDE" w:rsidP="00B12CDE">
            <w:pPr>
              <w:pStyle w:val="BodyText"/>
            </w:pPr>
            <w:r>
              <w:t>19.2</w:t>
            </w:r>
          </w:p>
        </w:tc>
        <w:tc>
          <w:tcPr>
            <w:tcW w:w="1985" w:type="dxa"/>
          </w:tcPr>
          <w:p w14:paraId="050615E7" w14:textId="77777777" w:rsidR="00B12CDE" w:rsidRPr="002029FE" w:rsidRDefault="00B12CDE" w:rsidP="00B12CDE">
            <w:pPr>
              <w:pStyle w:val="BodyText"/>
              <w:rPr>
                <w:highlight w:val="yellow"/>
              </w:rPr>
            </w:pPr>
            <w:r>
              <w:t>19.2</w:t>
            </w:r>
          </w:p>
        </w:tc>
      </w:tr>
      <w:tr w:rsidR="00B12CDE" w14:paraId="4AA7B057" w14:textId="77777777" w:rsidTr="00B12CDE">
        <w:tc>
          <w:tcPr>
            <w:tcW w:w="3397" w:type="dxa"/>
          </w:tcPr>
          <w:p w14:paraId="1A29EEEB" w14:textId="77777777" w:rsidR="00B12CDE" w:rsidRPr="00FF3BE2" w:rsidRDefault="00B12CDE" w:rsidP="00B12CDE">
            <w:pPr>
              <w:pStyle w:val="BodyText"/>
            </w:pPr>
            <w:r w:rsidRPr="00FF3BE2">
              <w:t>MCL (dB)</w:t>
            </w:r>
          </w:p>
        </w:tc>
        <w:tc>
          <w:tcPr>
            <w:tcW w:w="1701" w:type="dxa"/>
          </w:tcPr>
          <w:p w14:paraId="55BF7D2B" w14:textId="77777777" w:rsidR="00B12CDE" w:rsidRPr="00FF3BE2" w:rsidRDefault="00B12CDE" w:rsidP="00B12CDE">
            <w:pPr>
              <w:pStyle w:val="BodyText"/>
            </w:pPr>
            <w:r w:rsidRPr="00EB2824">
              <w:t>12</w:t>
            </w:r>
            <w:r>
              <w:t>4</w:t>
            </w:r>
            <w:r w:rsidRPr="00EB2824">
              <w:t>.</w:t>
            </w:r>
            <w:r>
              <w:t>0</w:t>
            </w:r>
          </w:p>
        </w:tc>
        <w:tc>
          <w:tcPr>
            <w:tcW w:w="1843" w:type="dxa"/>
          </w:tcPr>
          <w:p w14:paraId="2E31C59F" w14:textId="77777777" w:rsidR="00B12CDE" w:rsidRPr="00EB2824" w:rsidRDefault="00B12CDE" w:rsidP="00B12CDE">
            <w:pPr>
              <w:pStyle w:val="BodyText"/>
            </w:pPr>
            <w:r w:rsidRPr="00EC6835">
              <w:t>127.7</w:t>
            </w:r>
          </w:p>
        </w:tc>
        <w:tc>
          <w:tcPr>
            <w:tcW w:w="1701" w:type="dxa"/>
          </w:tcPr>
          <w:p w14:paraId="467726EC" w14:textId="77777777" w:rsidR="00B12CDE" w:rsidRPr="00FF3BE2" w:rsidRDefault="00B12CDE" w:rsidP="00B12CDE">
            <w:pPr>
              <w:pStyle w:val="BodyText"/>
            </w:pPr>
            <w:r w:rsidRPr="00EB2824">
              <w:t>12</w:t>
            </w:r>
            <w:r>
              <w:t>7</w:t>
            </w:r>
            <w:r w:rsidRPr="00EB2824">
              <w:t>.</w:t>
            </w:r>
            <w:r>
              <w:t>6</w:t>
            </w:r>
          </w:p>
        </w:tc>
        <w:tc>
          <w:tcPr>
            <w:tcW w:w="1985" w:type="dxa"/>
          </w:tcPr>
          <w:p w14:paraId="641D147B" w14:textId="77777777" w:rsidR="00B12CDE" w:rsidRPr="002029FE" w:rsidRDefault="00B12CDE" w:rsidP="00B12CDE">
            <w:pPr>
              <w:pStyle w:val="BodyText"/>
              <w:rPr>
                <w:highlight w:val="yellow"/>
              </w:rPr>
            </w:pPr>
            <w:r w:rsidRPr="00EB2824">
              <w:t>12</w:t>
            </w:r>
            <w:r>
              <w:t>7</w:t>
            </w:r>
            <w:r w:rsidRPr="00EB2824">
              <w:t>.</w:t>
            </w:r>
            <w:r>
              <w:t>6</w:t>
            </w:r>
          </w:p>
        </w:tc>
      </w:tr>
      <w:tr w:rsidR="00B12CDE" w14:paraId="32BC4B09" w14:textId="77777777" w:rsidTr="00B12CDE">
        <w:tc>
          <w:tcPr>
            <w:tcW w:w="3397" w:type="dxa"/>
          </w:tcPr>
          <w:p w14:paraId="1E24C489" w14:textId="77777777" w:rsidR="00B12CDE" w:rsidRDefault="00B12CDE" w:rsidP="00B12CDE">
            <w:pPr>
              <w:pStyle w:val="BodyText"/>
            </w:pPr>
            <w:r w:rsidRPr="0034030A">
              <w:t>N_FDM</w:t>
            </w:r>
          </w:p>
        </w:tc>
        <w:tc>
          <w:tcPr>
            <w:tcW w:w="1701" w:type="dxa"/>
          </w:tcPr>
          <w:p w14:paraId="039487D3" w14:textId="77777777" w:rsidR="00B12CDE" w:rsidRDefault="00B12CDE" w:rsidP="00B12CDE">
            <w:pPr>
              <w:pStyle w:val="BodyText"/>
            </w:pPr>
            <w:r>
              <w:t>4</w:t>
            </w:r>
          </w:p>
        </w:tc>
        <w:tc>
          <w:tcPr>
            <w:tcW w:w="1843" w:type="dxa"/>
          </w:tcPr>
          <w:p w14:paraId="742B6B23" w14:textId="77777777" w:rsidR="00B12CDE" w:rsidRDefault="00B12CDE" w:rsidP="00B12CDE">
            <w:pPr>
              <w:pStyle w:val="BodyText"/>
            </w:pPr>
            <w:r>
              <w:t>2</w:t>
            </w:r>
          </w:p>
        </w:tc>
        <w:tc>
          <w:tcPr>
            <w:tcW w:w="1701" w:type="dxa"/>
          </w:tcPr>
          <w:p w14:paraId="40BA147A" w14:textId="77777777" w:rsidR="00B12CDE" w:rsidRDefault="00B12CDE" w:rsidP="00B12CDE">
            <w:pPr>
              <w:pStyle w:val="BodyText"/>
            </w:pPr>
            <w:r>
              <w:t>2</w:t>
            </w:r>
          </w:p>
        </w:tc>
        <w:tc>
          <w:tcPr>
            <w:tcW w:w="1985" w:type="dxa"/>
          </w:tcPr>
          <w:p w14:paraId="3DB0626A" w14:textId="77777777" w:rsidR="00B12CDE" w:rsidRDefault="00B12CDE" w:rsidP="00B12CDE">
            <w:pPr>
              <w:pStyle w:val="BodyText"/>
            </w:pPr>
            <w:r>
              <w:t>2</w:t>
            </w:r>
          </w:p>
        </w:tc>
      </w:tr>
      <w:tr w:rsidR="00B12CDE" w14:paraId="5BF81005" w14:textId="77777777" w:rsidTr="00B12CDE">
        <w:tc>
          <w:tcPr>
            <w:tcW w:w="3397" w:type="dxa"/>
          </w:tcPr>
          <w:p w14:paraId="7C975987" w14:textId="77777777" w:rsidR="00B12CDE" w:rsidRPr="003B2445" w:rsidRDefault="00B12CDE" w:rsidP="00B12CDE">
            <w:pPr>
              <w:pStyle w:val="BodyText"/>
            </w:pPr>
            <w:r w:rsidRPr="003B2445">
              <w:t xml:space="preserve">Capacity for full network (per time-domain PRACH occasion) </w:t>
            </w:r>
            <w:r w:rsidRPr="003B2445">
              <w:rPr>
                <w:sz w:val="20"/>
                <w:szCs w:val="20"/>
                <w:vertAlign w:val="superscript"/>
              </w:rPr>
              <w:t>(4)</w:t>
            </w:r>
          </w:p>
        </w:tc>
        <w:tc>
          <w:tcPr>
            <w:tcW w:w="1701" w:type="dxa"/>
          </w:tcPr>
          <w:p w14:paraId="55529843" w14:textId="77777777" w:rsidR="00B12CDE" w:rsidRDefault="00B12CDE" w:rsidP="00B12CDE">
            <w:pPr>
              <w:pStyle w:val="BodyText"/>
              <w:jc w:val="left"/>
            </w:pPr>
            <w:r>
              <w:t>4</w:t>
            </w:r>
            <w:r>
              <w:sym w:font="Symbol" w:char="F0D7"/>
            </w:r>
            <w:r>
              <w:t>138</w:t>
            </w:r>
            <w:r>
              <w:sym w:font="Symbol" w:char="F0D7"/>
            </w:r>
            <w:r>
              <w:t>13 =</w:t>
            </w:r>
            <w:r>
              <w:br/>
              <w:t xml:space="preserve"> 7176</w:t>
            </w:r>
          </w:p>
        </w:tc>
        <w:tc>
          <w:tcPr>
            <w:tcW w:w="1843" w:type="dxa"/>
          </w:tcPr>
          <w:p w14:paraId="5CA824DE" w14:textId="77777777" w:rsidR="00B12CDE" w:rsidRDefault="00B12CDE" w:rsidP="00B12CDE">
            <w:pPr>
              <w:pStyle w:val="BodyText"/>
              <w:jc w:val="left"/>
            </w:pPr>
            <w:r>
              <w:t>2</w:t>
            </w:r>
            <w:r>
              <w:sym w:font="Symbol" w:char="F0D7"/>
            </w:r>
            <w:r>
              <w:t>282</w:t>
            </w:r>
            <w:r>
              <w:sym w:font="Symbol" w:char="F0D7"/>
            </w:r>
            <w:r>
              <w:t>14 =</w:t>
            </w:r>
            <w:r>
              <w:br/>
              <w:t xml:space="preserve"> </w:t>
            </w:r>
            <w:r w:rsidRPr="002029FE">
              <w:t>7896</w:t>
            </w:r>
          </w:p>
        </w:tc>
        <w:tc>
          <w:tcPr>
            <w:tcW w:w="1701" w:type="dxa"/>
          </w:tcPr>
          <w:p w14:paraId="399B5362" w14:textId="77777777" w:rsidR="00B12CDE" w:rsidRDefault="00B12CDE" w:rsidP="00B12CDE">
            <w:pPr>
              <w:pStyle w:val="BodyText"/>
              <w:jc w:val="left"/>
            </w:pPr>
            <w:r>
              <w:t>2</w:t>
            </w:r>
            <w:r>
              <w:sym w:font="Symbol" w:char="F0D7"/>
            </w:r>
            <w:r>
              <w:t>138</w:t>
            </w:r>
            <w:r>
              <w:sym w:font="Symbol" w:char="F0D7"/>
            </w:r>
            <w:r>
              <w:t>13 =</w:t>
            </w:r>
            <w:r>
              <w:br/>
              <w:t xml:space="preserve"> 3588</w:t>
            </w:r>
          </w:p>
        </w:tc>
        <w:tc>
          <w:tcPr>
            <w:tcW w:w="1985" w:type="dxa"/>
          </w:tcPr>
          <w:p w14:paraId="16DA9E50" w14:textId="77777777" w:rsidR="00B12CDE" w:rsidRDefault="00B12CDE" w:rsidP="00B12CDE">
            <w:pPr>
              <w:pStyle w:val="BodyText"/>
              <w:jc w:val="left"/>
            </w:pPr>
            <w:r>
              <w:t>2</w:t>
            </w:r>
            <w:r>
              <w:sym w:font="Symbol" w:char="F0D7"/>
            </w:r>
            <w:r>
              <w:t>138</w:t>
            </w:r>
            <w:r>
              <w:sym w:font="Symbol" w:char="F0D7"/>
            </w:r>
            <w:r>
              <w:t>13 =</w:t>
            </w:r>
            <w:r>
              <w:br/>
              <w:t xml:space="preserve"> 3588</w:t>
            </w:r>
          </w:p>
        </w:tc>
      </w:tr>
      <w:tr w:rsidR="00B12CDE" w:rsidRPr="000B4EE8" w14:paraId="13020E4A" w14:textId="77777777" w:rsidTr="00B12CDE">
        <w:tc>
          <w:tcPr>
            <w:tcW w:w="3397" w:type="dxa"/>
          </w:tcPr>
          <w:p w14:paraId="568B690E" w14:textId="77777777" w:rsidR="00B12CDE" w:rsidRPr="003B2445" w:rsidRDefault="00B12CDE" w:rsidP="00B12CDE">
            <w:pPr>
              <w:pStyle w:val="BodyText"/>
            </w:pPr>
            <w:r w:rsidRPr="003B2445">
              <w:t xml:space="preserve">Capacity for one cell (per time-domain PRACH occasion) </w:t>
            </w:r>
            <w:r w:rsidRPr="003B2445">
              <w:rPr>
                <w:sz w:val="20"/>
                <w:szCs w:val="20"/>
                <w:vertAlign w:val="superscript"/>
              </w:rPr>
              <w:t>(5)</w:t>
            </w:r>
          </w:p>
        </w:tc>
        <w:tc>
          <w:tcPr>
            <w:tcW w:w="1701" w:type="dxa"/>
          </w:tcPr>
          <w:p w14:paraId="3D4A24BD" w14:textId="77777777" w:rsidR="00B12CDE" w:rsidRPr="000B4EE8" w:rsidRDefault="00B12CDE" w:rsidP="00B12CDE">
            <w:pPr>
              <w:pStyle w:val="BodyText"/>
              <w:jc w:val="left"/>
            </w:pPr>
            <w:r w:rsidRPr="001543E6">
              <w:t>4</w:t>
            </w:r>
            <w:r w:rsidRPr="001543E6">
              <w:sym w:font="Symbol" w:char="F0D7"/>
            </w:r>
            <w:r w:rsidRPr="001543E6">
              <w:t>64 =</w:t>
            </w:r>
            <w:r w:rsidRPr="001543E6">
              <w:br/>
              <w:t xml:space="preserve"> 256</w:t>
            </w:r>
          </w:p>
        </w:tc>
        <w:tc>
          <w:tcPr>
            <w:tcW w:w="1843" w:type="dxa"/>
          </w:tcPr>
          <w:p w14:paraId="60703AA7" w14:textId="77777777" w:rsidR="00B12CDE" w:rsidRPr="001543E6" w:rsidRDefault="00B12CDE" w:rsidP="00B12CDE">
            <w:pPr>
              <w:pStyle w:val="BodyText"/>
            </w:pPr>
            <w:r w:rsidRPr="001543E6">
              <w:t>2</w:t>
            </w:r>
            <w:r w:rsidRPr="001543E6">
              <w:sym w:font="Symbol" w:char="F0D7"/>
            </w:r>
            <w:r w:rsidRPr="001543E6">
              <w:t>64 =</w:t>
            </w:r>
            <w:r w:rsidRPr="001543E6">
              <w:br/>
              <w:t xml:space="preserve"> 128</w:t>
            </w:r>
          </w:p>
        </w:tc>
        <w:tc>
          <w:tcPr>
            <w:tcW w:w="1701" w:type="dxa"/>
          </w:tcPr>
          <w:p w14:paraId="4C870A42" w14:textId="77777777" w:rsidR="00B12CDE" w:rsidRPr="000B4EE8" w:rsidRDefault="00B12CDE" w:rsidP="00B12CDE">
            <w:pPr>
              <w:pStyle w:val="BodyText"/>
              <w:jc w:val="left"/>
            </w:pPr>
            <w:r w:rsidRPr="001543E6">
              <w:t>2</w:t>
            </w:r>
            <w:r w:rsidRPr="001543E6">
              <w:sym w:font="Symbol" w:char="F0D7"/>
            </w:r>
            <w:r w:rsidRPr="001543E6">
              <w:t>64 =</w:t>
            </w:r>
            <w:r w:rsidRPr="001543E6">
              <w:br/>
              <w:t xml:space="preserve"> 128</w:t>
            </w:r>
          </w:p>
        </w:tc>
        <w:tc>
          <w:tcPr>
            <w:tcW w:w="1985" w:type="dxa"/>
          </w:tcPr>
          <w:p w14:paraId="73A16DE6" w14:textId="77777777" w:rsidR="00B12CDE" w:rsidRPr="000B4EE8" w:rsidRDefault="00B12CDE" w:rsidP="00B12CDE">
            <w:pPr>
              <w:pStyle w:val="BodyText"/>
              <w:jc w:val="left"/>
            </w:pPr>
            <w:r w:rsidRPr="001543E6">
              <w:t>2</w:t>
            </w:r>
            <w:r w:rsidRPr="001543E6">
              <w:sym w:font="Symbol" w:char="F0D7"/>
            </w:r>
            <w:r w:rsidRPr="001543E6">
              <w:t>64 =</w:t>
            </w:r>
            <w:r w:rsidRPr="001543E6">
              <w:br/>
              <w:t xml:space="preserve"> 128</w:t>
            </w:r>
          </w:p>
        </w:tc>
      </w:tr>
      <w:tr w:rsidR="00B12CDE" w:rsidRPr="0051618B" w14:paraId="348E0BE8" w14:textId="77777777" w:rsidTr="00B12CDE">
        <w:tc>
          <w:tcPr>
            <w:tcW w:w="10627" w:type="dxa"/>
            <w:gridSpan w:val="5"/>
          </w:tcPr>
          <w:p w14:paraId="50EAD891" w14:textId="77777777" w:rsidR="00B12CDE" w:rsidRPr="003B2445" w:rsidRDefault="00B12CDE" w:rsidP="00B12CDE">
            <w:pPr>
              <w:pStyle w:val="BodyText"/>
              <w:rPr>
                <w:sz w:val="20"/>
                <w:szCs w:val="20"/>
              </w:rPr>
            </w:pPr>
            <w:r w:rsidRPr="003B2445">
              <w:rPr>
                <w:sz w:val="20"/>
                <w:szCs w:val="20"/>
                <w:vertAlign w:val="superscript"/>
              </w:rPr>
              <w:t>(1)</w:t>
            </w:r>
            <w:r w:rsidRPr="003B2445">
              <w:rPr>
                <w:sz w:val="20"/>
                <w:szCs w:val="20"/>
              </w:rPr>
              <w:t xml:space="preserve"> Only includes used subcarriers, for consistency with the SNR definition used in simulations. </w:t>
            </w:r>
          </w:p>
          <w:p w14:paraId="5C83088B" w14:textId="227372F3" w:rsidR="00B12CDE" w:rsidRPr="00395F25" w:rsidRDefault="00B12CDE" w:rsidP="00B12CDE">
            <w:pPr>
              <w:pStyle w:val="BodyText"/>
              <w:rPr>
                <w:sz w:val="20"/>
                <w:szCs w:val="20"/>
              </w:rPr>
            </w:pPr>
            <w:r w:rsidRPr="003B2445">
              <w:rPr>
                <w:sz w:val="20"/>
                <w:szCs w:val="20"/>
                <w:vertAlign w:val="superscript"/>
              </w:rPr>
              <w:t>(2)</w:t>
            </w:r>
            <w:r w:rsidRPr="003B2445">
              <w:rPr>
                <w:sz w:val="20"/>
                <w:szCs w:val="20"/>
              </w:rPr>
              <w:t xml:space="preserve"> Based on the assumption of a max PSD of 10 dBm per 1 MHz interval. All </w:t>
            </w:r>
            <w:r w:rsidR="00D756C5" w:rsidRPr="00395F25">
              <w:rPr>
                <w:sz w:val="20"/>
                <w:szCs w:val="20"/>
              </w:rPr>
              <w:t xml:space="preserve">four </w:t>
            </w:r>
            <w:r w:rsidRPr="00395F25">
              <w:rPr>
                <w:sz w:val="20"/>
                <w:szCs w:val="20"/>
              </w:rPr>
              <w:t>designs have a maximum of 33.3 subcarriers within 1 MHz.</w:t>
            </w:r>
          </w:p>
          <w:p w14:paraId="29EB9C7B" w14:textId="77777777" w:rsidR="00B12CDE" w:rsidRPr="00297FCA" w:rsidRDefault="00B12CDE" w:rsidP="00B12CDE">
            <w:pPr>
              <w:pStyle w:val="BodyText"/>
              <w:rPr>
                <w:sz w:val="20"/>
                <w:szCs w:val="20"/>
              </w:rPr>
            </w:pPr>
            <w:r w:rsidRPr="00395F25">
              <w:rPr>
                <w:sz w:val="20"/>
                <w:szCs w:val="20"/>
                <w:vertAlign w:val="superscript"/>
              </w:rPr>
              <w:t>(3)</w:t>
            </w:r>
            <w:r w:rsidRPr="00406E50">
              <w:rPr>
                <w:sz w:val="20"/>
                <w:szCs w:val="20"/>
              </w:rPr>
              <w:t xml:space="preserve"> Backoff based on 95</w:t>
            </w:r>
            <w:r w:rsidRPr="00BE54B4">
              <w:rPr>
                <w:sz w:val="20"/>
                <w:szCs w:val="20"/>
                <w:vertAlign w:val="superscript"/>
              </w:rPr>
              <w:t>th</w:t>
            </w:r>
            <w:r w:rsidRPr="00297FCA">
              <w:rPr>
                <w:sz w:val="20"/>
                <w:szCs w:val="20"/>
              </w:rPr>
              <w:t xml:space="preserve"> percentile of the CCDF of cubic metric.</w:t>
            </w:r>
          </w:p>
          <w:p w14:paraId="4EDEE84F" w14:textId="420D9A09" w:rsidR="00B12CDE" w:rsidRPr="003B2445" w:rsidRDefault="00B12CDE" w:rsidP="00B12CDE">
            <w:pPr>
              <w:pStyle w:val="BodyText"/>
              <w:rPr>
                <w:sz w:val="20"/>
                <w:szCs w:val="20"/>
              </w:rPr>
            </w:pPr>
            <w:r w:rsidRPr="0014689C">
              <w:rPr>
                <w:sz w:val="20"/>
                <w:szCs w:val="20"/>
                <w:vertAlign w:val="superscript"/>
              </w:rPr>
              <w:t>(4)</w:t>
            </w:r>
            <w:r w:rsidRPr="0014689C">
              <w:rPr>
                <w:sz w:val="20"/>
                <w:szCs w:val="20"/>
              </w:rPr>
              <w:t xml:space="preserve"> Obtained as # of freq domain ROs * # of roots * # of cyclic shifts</w:t>
            </w:r>
            <w:r w:rsidRPr="003B2445">
              <w:rPr>
                <w:sz w:val="20"/>
                <w:szCs w:val="20"/>
              </w:rPr>
              <w:t>, for the agreed simulation assumptions (300 m ISD).</w:t>
            </w:r>
          </w:p>
          <w:p w14:paraId="5882FF6E" w14:textId="77777777" w:rsidR="00B12CDE" w:rsidRPr="003B2445" w:rsidRDefault="00B12CDE" w:rsidP="00B12CDE">
            <w:pPr>
              <w:pStyle w:val="BodyText"/>
              <w:rPr>
                <w:szCs w:val="20"/>
              </w:rPr>
            </w:pPr>
            <w:r w:rsidRPr="00406E50">
              <w:rPr>
                <w:sz w:val="20"/>
                <w:szCs w:val="20"/>
                <w:vertAlign w:val="superscript"/>
              </w:rPr>
              <w:t>(5)</w:t>
            </w:r>
            <w:r w:rsidRPr="00BE54B4">
              <w:rPr>
                <w:sz w:val="20"/>
                <w:szCs w:val="20"/>
              </w:rPr>
              <w:t xml:space="preserve"> Obtained as # of freq domain ROs * 64</w:t>
            </w:r>
            <w:r w:rsidRPr="003B2445">
              <w:rPr>
                <w:sz w:val="20"/>
                <w:szCs w:val="20"/>
              </w:rPr>
              <w:t>.</w:t>
            </w:r>
          </w:p>
        </w:tc>
      </w:tr>
    </w:tbl>
    <w:p w14:paraId="486BA12B" w14:textId="77777777" w:rsidR="00B12CDE" w:rsidRPr="003B2445" w:rsidRDefault="00B12CDE" w:rsidP="00B12CDE">
      <w:pPr>
        <w:pStyle w:val="BodyText"/>
        <w:rPr>
          <w:vertAlign w:val="superscript"/>
        </w:rPr>
      </w:pPr>
    </w:p>
    <w:p w14:paraId="383D57D2" w14:textId="77777777" w:rsidR="00B12CDE" w:rsidRPr="003B2445" w:rsidRDefault="00B12CDE" w:rsidP="008C70EA">
      <w:pPr>
        <w:pStyle w:val="BodyText"/>
        <w:rPr>
          <w:sz w:val="20"/>
          <w:szCs w:val="20"/>
        </w:rPr>
      </w:pPr>
    </w:p>
    <w:p w14:paraId="2CB40AF4" w14:textId="1EA47E94" w:rsidR="00746FA2" w:rsidRPr="003B2445" w:rsidRDefault="008C70EA" w:rsidP="008C70EA">
      <w:pPr>
        <w:pStyle w:val="BodyText"/>
        <w:jc w:val="left"/>
      </w:pPr>
      <w:r w:rsidRPr="00395F25">
        <w:t xml:space="preserve">Based on the above summary and graphs one can see rather similar performance for single long </w:t>
      </w:r>
      <w:r w:rsidR="00903904" w:rsidRPr="00395F25">
        <w:t xml:space="preserve">ZC </w:t>
      </w:r>
      <w:r w:rsidRPr="00395F25">
        <w:t xml:space="preserve">sequence vs. repeated </w:t>
      </w:r>
      <w:r w:rsidR="00903904" w:rsidRPr="00395F25">
        <w:t xml:space="preserve">ZC </w:t>
      </w:r>
      <w:r w:rsidRPr="00406E50">
        <w:t>sequence with CM reduction (</w:t>
      </w:r>
      <w:r w:rsidRPr="003B2445">
        <w:t xml:space="preserve">ZC571 vs. ZC139x4 with CM reduction and </w:t>
      </w:r>
      <w:r w:rsidR="00B12CDE" w:rsidRPr="003B2445">
        <w:t>ZC283</w:t>
      </w:r>
      <w:r w:rsidRPr="003B2445">
        <w:t xml:space="preserve"> vs. </w:t>
      </w:r>
      <w:r w:rsidR="00B12CDE" w:rsidRPr="003B2445">
        <w:t>ZC139x2</w:t>
      </w:r>
      <w:r w:rsidRPr="003B2445">
        <w:t xml:space="preserve"> with CM reduction)</w:t>
      </w:r>
      <w:r w:rsidR="00603DE0" w:rsidRPr="003B2445">
        <w:t xml:space="preserve"> in terms of mis-detection probability, false alarm probability, and timing estimation error</w:t>
      </w:r>
      <w:r w:rsidRPr="003B2445">
        <w:t>. Furthermore, the respective schemes have nearly identical MCL. However, one aspect</w:t>
      </w:r>
      <w:r w:rsidR="00603DE0" w:rsidRPr="003B2445">
        <w:t xml:space="preserve"> that is masked by the MCL metric</w:t>
      </w:r>
      <w:r w:rsidR="00903904" w:rsidRPr="003B2445">
        <w:t xml:space="preserve"> definition</w:t>
      </w:r>
      <w:r w:rsidR="00603DE0" w:rsidRPr="003B2445">
        <w:t xml:space="preserve"> is the CM </w:t>
      </w:r>
      <w:r w:rsidR="00603DE0" w:rsidRPr="003B2445">
        <w:lastRenderedPageBreak/>
        <w:t xml:space="preserve">advantage of the repeated </w:t>
      </w:r>
      <w:r w:rsidR="00903904" w:rsidRPr="003B2445">
        <w:t xml:space="preserve">ZC </w:t>
      </w:r>
      <w:r w:rsidR="00603DE0" w:rsidRPr="003B2445">
        <w:t xml:space="preserve">sequence scheme </w:t>
      </w:r>
      <w:r w:rsidR="00903904" w:rsidRPr="003B2445">
        <w:t>+</w:t>
      </w:r>
      <w:r w:rsidR="00603DE0" w:rsidRPr="003B2445">
        <w:t xml:space="preserve"> CM reduction compared to the long ZC scheme, especially for the case of 4 repetitions. For the case of 4 repetitions (see </w:t>
      </w:r>
      <w:r w:rsidR="00603DE0">
        <w:fldChar w:fldCharType="begin"/>
      </w:r>
      <w:r w:rsidR="00603DE0" w:rsidRPr="003B2445">
        <w:instrText xml:space="preserve"> REF _Ref16604493 \h </w:instrText>
      </w:r>
      <w:r w:rsidR="00603DE0">
        <w:fldChar w:fldCharType="separate"/>
      </w:r>
      <w:r w:rsidR="008325AD" w:rsidRPr="003B2445">
        <w:t xml:space="preserve">Table </w:t>
      </w:r>
      <w:r w:rsidR="008325AD" w:rsidRPr="00B5626F">
        <w:t>9</w:t>
      </w:r>
      <w:r w:rsidR="00603DE0">
        <w:fldChar w:fldCharType="end"/>
      </w:r>
      <w:r w:rsidR="00603DE0" w:rsidRPr="003B2445">
        <w:t xml:space="preserve">), the CM is 0.5 dB </w:t>
      </w:r>
      <w:r w:rsidR="00746FA2" w:rsidRPr="00395F25">
        <w:t xml:space="preserve">for </w:t>
      </w:r>
      <w:r w:rsidR="00603DE0" w:rsidRPr="00395F25">
        <w:t>ZC139x4 + CM reduction</w:t>
      </w:r>
      <w:r w:rsidR="00746FA2" w:rsidRPr="00395F25">
        <w:t xml:space="preserve">, </w:t>
      </w:r>
      <w:r w:rsidR="00603DE0" w:rsidRPr="00395F25">
        <w:t>whereas for the ZC571 scheme, the CM is 2.3 dB</w:t>
      </w:r>
      <w:r w:rsidR="00746FA2" w:rsidRPr="00395F25">
        <w:t xml:space="preserve">. Hence, the 4 </w:t>
      </w:r>
      <w:r w:rsidR="00903904" w:rsidRPr="00395F25">
        <w:t>repetition</w:t>
      </w:r>
      <w:r w:rsidR="00746FA2" w:rsidRPr="00406E50">
        <w:t xml:space="preserve"> scheme has 1.8 dB superior CM. This can become very important for the case of lower power class UEs, where the CM advantage would translate dir</w:t>
      </w:r>
      <w:r w:rsidR="00746FA2" w:rsidRPr="003B2445">
        <w:t>ectly to a 1.8 dB smaller power amplifier, translating to lower cost and power consumption. Such UE power classes should be considered from a forward compatibility point of view</w:t>
      </w:r>
      <w:r w:rsidR="00903904" w:rsidRPr="003B2445">
        <w:t>, considering new use cases, e.g., industrial scenarios.</w:t>
      </w:r>
    </w:p>
    <w:p w14:paraId="17A01228" w14:textId="577617F2" w:rsidR="00903904" w:rsidRPr="003B2445" w:rsidRDefault="00746FA2" w:rsidP="008C70EA">
      <w:pPr>
        <w:pStyle w:val="BodyText"/>
        <w:jc w:val="left"/>
      </w:pPr>
      <w:r w:rsidRPr="003B2445">
        <w:t xml:space="preserve">One argument that has been used </w:t>
      </w:r>
      <w:r w:rsidR="00903904" w:rsidRPr="003B2445">
        <w:t xml:space="preserve">in favor of the long ZC scheme </w:t>
      </w:r>
      <w:r w:rsidRPr="003B2445">
        <w:t>is that the overall network capacity for RACH is greater compared to the repetition scheme. However, it is debatable whether or not this is important, especially in a small cell scenario. More importantly, the RACH capacity per cell is identical for the long ZC and repeated ZC schemes</w:t>
      </w:r>
      <w:r w:rsidR="00903904" w:rsidRPr="003B2445">
        <w:t>.</w:t>
      </w:r>
    </w:p>
    <w:p w14:paraId="4E0B6EEE" w14:textId="2A8C1BD0" w:rsidR="00333225" w:rsidRPr="003B2445" w:rsidRDefault="00903904" w:rsidP="008C70EA">
      <w:pPr>
        <w:pStyle w:val="BodyText"/>
        <w:jc w:val="left"/>
      </w:pPr>
      <w:r w:rsidRPr="003B2445">
        <w:t xml:space="preserve">Based on these observations, especially, </w:t>
      </w:r>
      <w:r w:rsidR="008C70EA" w:rsidRPr="003B2445">
        <w:t>the almost 2 dB CM improvement possible from repetition for 15 kHz SCS (i.e. ZC139x4 with CM reduction), we have a preference for repeated sequence in that case. In order to minimize implementation and specification complexity, one should then use repeated sequence also for 30 kHz SCS (i.e. ZC139x2 with CM reduction).</w:t>
      </w:r>
      <w:r w:rsidR="00333225" w:rsidRPr="003B2445">
        <w:t xml:space="preserve"> We acknowledge that we have proposed the opposite previously; however, further investigation has revealed that the CM can be significantly reduced for ZC repetition using very simple phase ramps and common phase shifts, to levels lower than the long ZC scheme. For this reason, we prefer ZC sequence repetition.</w:t>
      </w:r>
    </w:p>
    <w:p w14:paraId="373DA89D" w14:textId="61D14F8C" w:rsidR="008C70EA" w:rsidRPr="00BF3EEC" w:rsidRDefault="008C70EA" w:rsidP="008C70EA">
      <w:pPr>
        <w:pStyle w:val="BodyText"/>
        <w:jc w:val="left"/>
      </w:pPr>
      <w:r w:rsidRPr="003B2445">
        <w:t>Thanks to t</w:t>
      </w:r>
      <w:r w:rsidRPr="00395F25">
        <w:t xml:space="preserve">he short preambles foreseen to be needed in the small cells typically considered for NR-U, </w:t>
      </w:r>
      <w:r w:rsidR="000F2A31" w:rsidRPr="00395F25">
        <w:t>both</w:t>
      </w:r>
      <w:r w:rsidRPr="00395F25">
        <w:t xml:space="preserve"> </w:t>
      </w:r>
      <w:r w:rsidR="00903904" w:rsidRPr="00395F25">
        <w:t xml:space="preserve">network </w:t>
      </w:r>
      <w:r w:rsidR="000F2A31" w:rsidRPr="00395F25">
        <w:t>and cell</w:t>
      </w:r>
      <w:r w:rsidRPr="00395F25" w:rsidDel="00903904">
        <w:t xml:space="preserve"> </w:t>
      </w:r>
      <w:r w:rsidR="00903904" w:rsidRPr="00395F25">
        <w:t xml:space="preserve">capacity can </w:t>
      </w:r>
      <w:r w:rsidRPr="00395F25">
        <w:t>be increased</w:t>
      </w:r>
      <w:r w:rsidR="00903904" w:rsidRPr="00395F25">
        <w:t>, if needed,</w:t>
      </w:r>
      <w:r w:rsidRPr="00395F25">
        <w:t xml:space="preserve"> through time-multiplexing of PRACH occasions. </w:t>
      </w:r>
      <w:r w:rsidR="00F93FBA" w:rsidRPr="00406E50">
        <w:t xml:space="preserve">However, if the system is configured to map all </w:t>
      </w:r>
      <w:r w:rsidR="00F93FBA" w:rsidRPr="003B2445">
        <w:t xml:space="preserve">SS/PBCH blocks to a single time-domain PRACH occasion, which as explained in </w:t>
      </w:r>
      <w:r w:rsidR="00552C77" w:rsidRPr="003B2445">
        <w:t xml:space="preserve">Section 2.3 of </w:t>
      </w:r>
      <w:r w:rsidR="00552C77">
        <w:fldChar w:fldCharType="begin"/>
      </w:r>
      <w:r w:rsidR="00552C77" w:rsidRPr="003B2445">
        <w:instrText xml:space="preserve"> REF _Ref16763540 \r \h </w:instrText>
      </w:r>
      <w:r w:rsidR="00552C77">
        <w:fldChar w:fldCharType="separate"/>
      </w:r>
      <w:r w:rsidR="00C630D9" w:rsidRPr="003B2445">
        <w:t>[6]</w:t>
      </w:r>
      <w:r w:rsidR="00552C77">
        <w:fldChar w:fldCharType="end"/>
      </w:r>
      <w:r w:rsidR="00F93FBA" w:rsidRPr="003B2445">
        <w:t xml:space="preserve"> may be desirable, capacity per cell can only be increased through frequency-multiplexing </w:t>
      </w:r>
      <w:r w:rsidR="000F2A31" w:rsidRPr="00395F25">
        <w:t xml:space="preserve">of </w:t>
      </w:r>
      <w:r w:rsidR="00AB1D28" w:rsidRPr="00395F25">
        <w:t xml:space="preserve">PRACH </w:t>
      </w:r>
      <w:r w:rsidR="00F93FBA" w:rsidRPr="00395F25">
        <w:t xml:space="preserve">occasions (since the number of preambles per cell per PRACH occasion is fixed to 64). Therefore, each PRACH occasion should occupy at most </w:t>
      </w:r>
      <w:r w:rsidRPr="00395F25">
        <w:t xml:space="preserve">50 % of the bandwidth to allow some frequency-domain multiplexing. </w:t>
      </w:r>
      <w:r w:rsidRPr="00BF6C36">
        <w:t>Based on this we propose:</w:t>
      </w:r>
    </w:p>
    <w:p w14:paraId="1CEA085F" w14:textId="5C13C484" w:rsidR="00064224" w:rsidRPr="00E21ECC" w:rsidRDefault="00064224" w:rsidP="00064224">
      <w:pPr>
        <w:pStyle w:val="Proposal"/>
        <w:tabs>
          <w:tab w:val="num" w:pos="1304"/>
        </w:tabs>
        <w:overflowPunct w:val="0"/>
        <w:autoSpaceDE w:val="0"/>
        <w:autoSpaceDN w:val="0"/>
        <w:adjustRightInd w:val="0"/>
        <w:spacing w:line="240" w:lineRule="auto"/>
        <w:ind w:left="1304" w:hanging="1304"/>
        <w:textAlignment w:val="baseline"/>
      </w:pPr>
      <w:bookmarkStart w:id="46" w:name="_Toc16864954"/>
      <w:bookmarkStart w:id="47" w:name="_Toc7449540"/>
      <w:bookmarkStart w:id="48" w:name="_Toc16526346"/>
      <w:r w:rsidRPr="003B2445">
        <w:t>For the enhanced PRACH sequence design, suppo</w:t>
      </w:r>
      <w:r w:rsidRPr="00395F25">
        <w:t>rt repetition of the Rel-15 Zadoff-Chu sequence of length L</w:t>
      </w:r>
      <w:r w:rsidRPr="00395F25">
        <w:rPr>
          <w:vertAlign w:val="subscript"/>
        </w:rPr>
        <w:t>RA</w:t>
      </w:r>
      <w:r w:rsidRPr="00395F25">
        <w:t xml:space="preserve"> = 139. </w:t>
      </w:r>
      <w:r w:rsidR="00B12CDE" w:rsidRPr="00395F25">
        <w:t xml:space="preserve">For 15 kHz SCS, support 4 repetitions with sequence values mapped to 556 contiguous subcarriers. </w:t>
      </w:r>
      <w:r w:rsidRPr="00395F25">
        <w:t xml:space="preserve">For 30 kHz SCS, support 2 repetitions with sequence values mapped to 278 contiguous subcarriers. </w:t>
      </w:r>
      <w:r w:rsidRPr="00406E50">
        <w:t xml:space="preserve">In both cases, support a </w:t>
      </w:r>
      <w:r w:rsidRPr="003B2445">
        <w:t xml:space="preserve">CM reduction mechanism using a phase ramp + common phase shift per repetition. </w:t>
      </w:r>
      <w:r w:rsidRPr="00BF3EEC">
        <w:t>The following items are FFS:</w:t>
      </w:r>
      <w:bookmarkEnd w:id="46"/>
    </w:p>
    <w:p w14:paraId="594FEFAA" w14:textId="3B3A23DA" w:rsidR="00064224" w:rsidRPr="003B2445" w:rsidRDefault="00064224" w:rsidP="00387431">
      <w:pPr>
        <w:pStyle w:val="Proposal"/>
        <w:numPr>
          <w:ilvl w:val="1"/>
          <w:numId w:val="2"/>
        </w:numPr>
        <w:tabs>
          <w:tab w:val="clear" w:pos="1440"/>
        </w:tabs>
        <w:overflowPunct w:val="0"/>
        <w:autoSpaceDE w:val="0"/>
        <w:autoSpaceDN w:val="0"/>
        <w:adjustRightInd w:val="0"/>
        <w:spacing w:line="240" w:lineRule="auto"/>
        <w:ind w:left="1620"/>
        <w:textAlignment w:val="baseline"/>
      </w:pPr>
      <w:bookmarkStart w:id="49" w:name="_Toc16864955"/>
      <w:r w:rsidRPr="003B2445">
        <w:t xml:space="preserve">Phase ramp and common phase shift per repetition, e.g., values in </w:t>
      </w:r>
      <w:r w:rsidR="008B69D2" w:rsidRPr="003B2445">
        <w:t xml:space="preserve">Table </w:t>
      </w:r>
      <w:r w:rsidR="008B69D2" w:rsidRPr="00B5626F">
        <w:t>5</w:t>
      </w:r>
      <w:r w:rsidRPr="003B2445">
        <w:t xml:space="preserve"> and </w:t>
      </w:r>
      <w:r w:rsidR="008B69D2">
        <w:fldChar w:fldCharType="begin"/>
      </w:r>
      <w:r w:rsidR="008B69D2" w:rsidRPr="003B2445">
        <w:instrText xml:space="preserve"> REF _Ref16857646 \h </w:instrText>
      </w:r>
      <w:r w:rsidR="008B69D2">
        <w:fldChar w:fldCharType="separate"/>
      </w:r>
      <w:r w:rsidR="00C630D9" w:rsidRPr="003B2445">
        <w:t xml:space="preserve">Table </w:t>
      </w:r>
      <w:r w:rsidR="00C630D9" w:rsidRPr="00B5626F">
        <w:t>6</w:t>
      </w:r>
      <w:r w:rsidR="008B69D2">
        <w:fldChar w:fldCharType="end"/>
      </w:r>
      <w:r>
        <w:fldChar w:fldCharType="begin"/>
      </w:r>
      <w:r w:rsidRPr="003B2445">
        <w:instrText xml:space="preserve"> REF _Ref16521733 \h </w:instrText>
      </w:r>
      <w:r>
        <w:fldChar w:fldCharType="separate"/>
      </w:r>
      <w:r w:rsidR="00C630D9" w:rsidRPr="003B2445">
        <w:t xml:space="preserve">Table </w:t>
      </w:r>
      <w:r w:rsidR="00C630D9" w:rsidRPr="00B5626F">
        <w:t>5</w:t>
      </w:r>
      <w:r>
        <w:fldChar w:fldCharType="end"/>
      </w:r>
      <w:r w:rsidRPr="003B2445">
        <w:t>.</w:t>
      </w:r>
      <w:bookmarkEnd w:id="49"/>
    </w:p>
    <w:p w14:paraId="6AAA2DB6" w14:textId="5965090F" w:rsidR="00064224" w:rsidRPr="003B2445" w:rsidRDefault="00064224" w:rsidP="00387431">
      <w:pPr>
        <w:pStyle w:val="Proposal"/>
        <w:numPr>
          <w:ilvl w:val="1"/>
          <w:numId w:val="2"/>
        </w:numPr>
        <w:tabs>
          <w:tab w:val="clear" w:pos="1440"/>
        </w:tabs>
        <w:overflowPunct w:val="0"/>
        <w:autoSpaceDE w:val="0"/>
        <w:autoSpaceDN w:val="0"/>
        <w:adjustRightInd w:val="0"/>
        <w:spacing w:line="240" w:lineRule="auto"/>
        <w:ind w:left="1620"/>
        <w:textAlignment w:val="baseline"/>
      </w:pPr>
      <w:bookmarkStart w:id="50" w:name="_Toc16864956"/>
      <w:r w:rsidRPr="00395F25">
        <w:t>Supported values of cyclic shift spacing N</w:t>
      </w:r>
      <w:r w:rsidRPr="00395F25">
        <w:rPr>
          <w:vertAlign w:val="subscript"/>
        </w:rPr>
        <w:t>CS</w:t>
      </w:r>
      <w:r w:rsidRPr="00395F25">
        <w:t xml:space="preserve"> as well as mapping of logical sequence index </w:t>
      </w:r>
      <w:r w:rsidRPr="00395F25">
        <w:rPr>
          <w:i/>
        </w:rPr>
        <w:t>i</w:t>
      </w:r>
      <w:r w:rsidRPr="00395F25">
        <w:t xml:space="preserve"> to sequence number </w:t>
      </w:r>
      <w:r w:rsidRPr="00395F25">
        <w:rPr>
          <w:i/>
        </w:rPr>
        <w:t xml:space="preserve">u </w:t>
      </w:r>
      <w:r w:rsidRPr="00395F25">
        <w:t>with minimal change to Rel-15</w:t>
      </w:r>
      <w:r w:rsidRPr="003B2445">
        <w:t>.</w:t>
      </w:r>
      <w:bookmarkEnd w:id="50"/>
    </w:p>
    <w:bookmarkEnd w:id="47"/>
    <w:bookmarkEnd w:id="48"/>
    <w:p w14:paraId="269573C7" w14:textId="55413C27" w:rsidR="00C01F33" w:rsidRPr="00CE0424" w:rsidRDefault="00C01F33" w:rsidP="00CE0424">
      <w:pPr>
        <w:pStyle w:val="Heading1"/>
      </w:pPr>
      <w:r w:rsidRPr="00CE0424">
        <w:t>Conclusion</w:t>
      </w:r>
    </w:p>
    <w:p w14:paraId="6449A13A" w14:textId="1D1FB5D7" w:rsidR="006E1C82" w:rsidRPr="00395F25" w:rsidRDefault="008E065E" w:rsidP="006E1C82">
      <w:pPr>
        <w:pStyle w:val="BodyText"/>
      </w:pPr>
      <w:r w:rsidRPr="003B2445">
        <w:t xml:space="preserve">Based on the discussion </w:t>
      </w:r>
      <w:r w:rsidR="00F75255" w:rsidRPr="00395F25">
        <w:t>in this paper</w:t>
      </w:r>
      <w:r w:rsidRPr="00395F25">
        <w:t xml:space="preserve"> we propose the following:</w:t>
      </w:r>
    </w:p>
    <w:p w14:paraId="31D2A3F0" w14:textId="77777777" w:rsidR="00395F25" w:rsidRDefault="006E1C82">
      <w:pPr>
        <w:pStyle w:val="TableofFigures"/>
        <w:tabs>
          <w:tab w:val="right" w:leader="dot" w:pos="9629"/>
        </w:tabs>
        <w:rPr>
          <w:rFonts w:asciiTheme="minorHAnsi" w:eastAsiaTheme="minorEastAsia" w:hAnsiTheme="minorHAnsi"/>
          <w:b w:val="0"/>
          <w:noProof/>
          <w:lang w:eastAsia="sv-SE"/>
        </w:rPr>
      </w:pPr>
      <w:r>
        <w:rPr>
          <w:b w:val="0"/>
          <w:bCs/>
        </w:rPr>
        <w:fldChar w:fldCharType="begin"/>
      </w:r>
      <w:r w:rsidRPr="00E61E6F">
        <w:rPr>
          <w:bCs/>
        </w:rPr>
        <w:instrText xml:space="preserve"> TOC \n \h \z \t "Proposal" \c </w:instrText>
      </w:r>
      <w:r>
        <w:rPr>
          <w:b w:val="0"/>
          <w:bCs/>
        </w:rPr>
        <w:fldChar w:fldCharType="separate"/>
      </w:r>
      <w:hyperlink w:anchor="_Toc16864950" w:history="1">
        <w:r w:rsidR="00395F25" w:rsidRPr="00F50610">
          <w:rPr>
            <w:rStyle w:val="Hyperlink"/>
            <w:rFonts w:cs="Arial"/>
            <w:noProof/>
            <w:lang w:eastAsia="ja-JP"/>
          </w:rPr>
          <w:t>Proposal 1</w:t>
        </w:r>
        <w:r w:rsidR="00395F25">
          <w:rPr>
            <w:rFonts w:asciiTheme="minorHAnsi" w:eastAsiaTheme="minorEastAsia" w:hAnsiTheme="minorHAnsi"/>
            <w:b w:val="0"/>
            <w:noProof/>
            <w:lang w:eastAsia="sv-SE"/>
          </w:rPr>
          <w:tab/>
        </w:r>
        <w:r w:rsidR="00395F25" w:rsidRPr="00F50610">
          <w:rPr>
            <w:rStyle w:val="Hyperlink"/>
            <w:noProof/>
          </w:rPr>
          <w:t>For interlaced PF0 and PF1, support Alt-1a in the RAN1#97 agreement, i.e., repeat the Rel-15 length-12 CGS in each PRB of the interlace. The initial cyclic shift is configured for PF0 and PF1 resources as in Rel-15, and cyclic shifts are cycled over the PRBs of the interlace.</w:t>
        </w:r>
      </w:hyperlink>
    </w:p>
    <w:p w14:paraId="78E7F85D" w14:textId="77777777" w:rsidR="00395F25" w:rsidRDefault="00387431">
      <w:pPr>
        <w:pStyle w:val="TableofFigures"/>
        <w:tabs>
          <w:tab w:val="right" w:leader="dot" w:pos="9629"/>
        </w:tabs>
        <w:rPr>
          <w:rFonts w:asciiTheme="minorHAnsi" w:eastAsiaTheme="minorEastAsia" w:hAnsiTheme="minorHAnsi"/>
          <w:b w:val="0"/>
          <w:noProof/>
          <w:lang w:eastAsia="sv-SE"/>
        </w:rPr>
      </w:pPr>
      <w:hyperlink w:anchor="_Toc16864951" w:history="1">
        <w:r w:rsidR="00395F25" w:rsidRPr="00F50610">
          <w:rPr>
            <w:rStyle w:val="Hyperlink"/>
            <w:noProof/>
          </w:rPr>
          <w:t>Proposal 2</w:t>
        </w:r>
        <w:r w:rsidR="00395F25">
          <w:rPr>
            <w:rFonts w:asciiTheme="minorHAnsi" w:eastAsiaTheme="minorEastAsia" w:hAnsiTheme="minorHAnsi"/>
            <w:b w:val="0"/>
            <w:noProof/>
            <w:lang w:eastAsia="sv-SE"/>
          </w:rPr>
          <w:tab/>
        </w:r>
        <w:r w:rsidR="00395F25" w:rsidRPr="00F50610">
          <w:rPr>
            <w:rStyle w:val="Hyperlink"/>
            <w:noProof/>
          </w:rPr>
          <w:t>If PUCCH format PF2 supporting an interlaced mapping is further enhanced to support user multiplexing, support OCC cycling to minimize the PAPR/CM of the transmitted time domain waveform.</w:t>
        </w:r>
      </w:hyperlink>
    </w:p>
    <w:p w14:paraId="7630013E" w14:textId="77777777" w:rsidR="00395F25" w:rsidRDefault="00387431">
      <w:pPr>
        <w:pStyle w:val="TableofFigures"/>
        <w:tabs>
          <w:tab w:val="right" w:leader="dot" w:pos="9629"/>
        </w:tabs>
        <w:rPr>
          <w:rFonts w:asciiTheme="minorHAnsi" w:eastAsiaTheme="minorEastAsia" w:hAnsiTheme="minorHAnsi"/>
          <w:b w:val="0"/>
          <w:noProof/>
          <w:lang w:eastAsia="sv-SE"/>
        </w:rPr>
      </w:pPr>
      <w:hyperlink w:anchor="_Toc16864952" w:history="1">
        <w:r w:rsidR="00395F25" w:rsidRPr="00F50610">
          <w:rPr>
            <w:rStyle w:val="Hyperlink"/>
            <w:rFonts w:eastAsia="Times New Roman"/>
            <w:noProof/>
          </w:rPr>
          <w:t>Proposal 3</w:t>
        </w:r>
        <w:r w:rsidR="00395F25">
          <w:rPr>
            <w:rFonts w:asciiTheme="minorHAnsi" w:eastAsiaTheme="minorEastAsia" w:hAnsiTheme="minorHAnsi"/>
            <w:b w:val="0"/>
            <w:noProof/>
            <w:lang w:eastAsia="sv-SE"/>
          </w:rPr>
          <w:tab/>
        </w:r>
        <w:r w:rsidR="00395F25" w:rsidRPr="00F50610">
          <w:rPr>
            <w:rStyle w:val="Hyperlink"/>
            <w:noProof/>
          </w:rPr>
          <w:t>Interlaced PUCCH format PF3 is further enhanced to support multiplexing of at least 2 and 4 users. FFS: Whether or not this can be considered as interlaced PF4.</w:t>
        </w:r>
      </w:hyperlink>
    </w:p>
    <w:p w14:paraId="2AAC924C" w14:textId="77777777" w:rsidR="00395F25" w:rsidRDefault="00387431">
      <w:pPr>
        <w:pStyle w:val="TableofFigures"/>
        <w:tabs>
          <w:tab w:val="right" w:leader="dot" w:pos="9629"/>
        </w:tabs>
        <w:rPr>
          <w:rFonts w:asciiTheme="minorHAnsi" w:eastAsiaTheme="minorEastAsia" w:hAnsiTheme="minorHAnsi"/>
          <w:b w:val="0"/>
          <w:noProof/>
          <w:lang w:eastAsia="sv-SE"/>
        </w:rPr>
      </w:pPr>
      <w:hyperlink w:anchor="_Toc16864953" w:history="1">
        <w:r w:rsidR="00395F25" w:rsidRPr="00F50610">
          <w:rPr>
            <w:rStyle w:val="Hyperlink"/>
            <w:noProof/>
          </w:rPr>
          <w:t>Proposal 4</w:t>
        </w:r>
        <w:r w:rsidR="00395F25">
          <w:rPr>
            <w:rFonts w:asciiTheme="minorHAnsi" w:eastAsiaTheme="minorEastAsia" w:hAnsiTheme="minorHAnsi"/>
            <w:b w:val="0"/>
            <w:noProof/>
            <w:lang w:eastAsia="sv-SE"/>
          </w:rPr>
          <w:tab/>
        </w:r>
        <w:r w:rsidR="00395F25" w:rsidRPr="00F50610">
          <w:rPr>
            <w:rStyle w:val="Hyperlink"/>
            <w:rFonts w:eastAsia="Times New Roman"/>
            <w:noProof/>
          </w:rPr>
          <w:t>The missed detection probability is defined as the ratio between the total number of missed detections and the total number of transmitted preambles within an observation interval. A missed detection is defined as the event of no preamble detected at all, or only different preamble(s) detected than the one that was sent, or preamble that was sent is detected, but with timing error greater than the maximum value (i.e., 50% of normal CP length).</w:t>
        </w:r>
      </w:hyperlink>
    </w:p>
    <w:p w14:paraId="3975414E" w14:textId="77777777" w:rsidR="00395F25" w:rsidRDefault="00387431">
      <w:pPr>
        <w:pStyle w:val="TableofFigures"/>
        <w:tabs>
          <w:tab w:val="right" w:leader="dot" w:pos="9629"/>
        </w:tabs>
        <w:rPr>
          <w:rFonts w:asciiTheme="minorHAnsi" w:eastAsiaTheme="minorEastAsia" w:hAnsiTheme="minorHAnsi"/>
          <w:b w:val="0"/>
          <w:noProof/>
          <w:lang w:eastAsia="sv-SE"/>
        </w:rPr>
      </w:pPr>
      <w:hyperlink w:anchor="_Toc16864954" w:history="1">
        <w:r w:rsidR="00395F25" w:rsidRPr="00F50610">
          <w:rPr>
            <w:rStyle w:val="Hyperlink"/>
            <w:noProof/>
          </w:rPr>
          <w:t>Proposal 5</w:t>
        </w:r>
        <w:r w:rsidR="00395F25">
          <w:rPr>
            <w:rFonts w:asciiTheme="minorHAnsi" w:eastAsiaTheme="minorEastAsia" w:hAnsiTheme="minorHAnsi"/>
            <w:b w:val="0"/>
            <w:noProof/>
            <w:lang w:eastAsia="sv-SE"/>
          </w:rPr>
          <w:tab/>
        </w:r>
        <w:r w:rsidR="00395F25" w:rsidRPr="00F50610">
          <w:rPr>
            <w:rStyle w:val="Hyperlink"/>
            <w:noProof/>
          </w:rPr>
          <w:t>For the enhanced PRACH sequence design, support repetition of the Rel-15 Zadoff-Chu sequence of length L</w:t>
        </w:r>
        <w:r w:rsidR="00395F25" w:rsidRPr="00F50610">
          <w:rPr>
            <w:rStyle w:val="Hyperlink"/>
            <w:noProof/>
            <w:vertAlign w:val="subscript"/>
          </w:rPr>
          <w:t>RA</w:t>
        </w:r>
        <w:r w:rsidR="00395F25" w:rsidRPr="00F50610">
          <w:rPr>
            <w:rStyle w:val="Hyperlink"/>
            <w:noProof/>
          </w:rPr>
          <w:t xml:space="preserve"> = 139. For 15 kHz SCS, support 4 repetitions with sequence values mapped to 556 contiguous subcarriers. For 30 kHz SCS, support 2 repetitions with sequence values mapped to 278 contiguous subcarriers. In both cases, support a CM reduction mechanism using a phase ramp + common phase shift per repetition. The following items are FFS:</w:t>
        </w:r>
      </w:hyperlink>
    </w:p>
    <w:p w14:paraId="6257230D" w14:textId="77777777" w:rsidR="00395F25" w:rsidRDefault="00387431" w:rsidP="00387431">
      <w:pPr>
        <w:pStyle w:val="TableofFigures"/>
        <w:tabs>
          <w:tab w:val="right" w:leader="dot" w:pos="9629"/>
        </w:tabs>
        <w:ind w:left="2070" w:hanging="351"/>
        <w:rPr>
          <w:rFonts w:asciiTheme="minorHAnsi" w:eastAsiaTheme="minorEastAsia" w:hAnsiTheme="minorHAnsi"/>
          <w:b w:val="0"/>
          <w:noProof/>
          <w:lang w:eastAsia="sv-SE"/>
        </w:rPr>
      </w:pPr>
      <w:hyperlink w:anchor="_Toc16864955" w:history="1">
        <w:r w:rsidR="00395F25" w:rsidRPr="00F50610">
          <w:rPr>
            <w:rStyle w:val="Hyperlink"/>
            <w:noProof/>
          </w:rPr>
          <w:t>a.</w:t>
        </w:r>
        <w:r w:rsidR="00395F25">
          <w:rPr>
            <w:rFonts w:asciiTheme="minorHAnsi" w:eastAsiaTheme="minorEastAsia" w:hAnsiTheme="minorHAnsi"/>
            <w:b w:val="0"/>
            <w:noProof/>
            <w:lang w:eastAsia="sv-SE"/>
          </w:rPr>
          <w:tab/>
        </w:r>
        <w:r w:rsidR="00395F25" w:rsidRPr="00F50610">
          <w:rPr>
            <w:rStyle w:val="Hyperlink"/>
            <w:noProof/>
          </w:rPr>
          <w:t>Phase ramp and common phase shift per repetition, e.g., values in Table 5 and Table 6Table 5.</w:t>
        </w:r>
      </w:hyperlink>
    </w:p>
    <w:p w14:paraId="43E8A222" w14:textId="77777777" w:rsidR="00395F25" w:rsidRDefault="00387431" w:rsidP="00387431">
      <w:pPr>
        <w:pStyle w:val="TableofFigures"/>
        <w:tabs>
          <w:tab w:val="right" w:leader="dot" w:pos="9629"/>
        </w:tabs>
        <w:ind w:left="2070" w:hanging="351"/>
        <w:rPr>
          <w:rFonts w:asciiTheme="minorHAnsi" w:eastAsiaTheme="minorEastAsia" w:hAnsiTheme="minorHAnsi"/>
          <w:b w:val="0"/>
          <w:noProof/>
          <w:lang w:eastAsia="sv-SE"/>
        </w:rPr>
      </w:pPr>
      <w:hyperlink w:anchor="_Toc16864956" w:history="1">
        <w:r w:rsidR="00395F25" w:rsidRPr="00F50610">
          <w:rPr>
            <w:rStyle w:val="Hyperlink"/>
            <w:noProof/>
          </w:rPr>
          <w:t>b.</w:t>
        </w:r>
        <w:r w:rsidR="00395F25">
          <w:rPr>
            <w:rFonts w:asciiTheme="minorHAnsi" w:eastAsiaTheme="minorEastAsia" w:hAnsiTheme="minorHAnsi"/>
            <w:b w:val="0"/>
            <w:noProof/>
            <w:lang w:eastAsia="sv-SE"/>
          </w:rPr>
          <w:tab/>
        </w:r>
        <w:r w:rsidR="00395F25" w:rsidRPr="00F50610">
          <w:rPr>
            <w:rStyle w:val="Hyperlink"/>
            <w:noProof/>
          </w:rPr>
          <w:t>Supported values of cyclic shift spacing N</w:t>
        </w:r>
        <w:r w:rsidR="00395F25" w:rsidRPr="00F50610">
          <w:rPr>
            <w:rStyle w:val="Hyperlink"/>
            <w:noProof/>
            <w:vertAlign w:val="subscript"/>
          </w:rPr>
          <w:t>CS</w:t>
        </w:r>
        <w:r w:rsidR="00395F25" w:rsidRPr="00F50610">
          <w:rPr>
            <w:rStyle w:val="Hyperlink"/>
            <w:noProof/>
          </w:rPr>
          <w:t xml:space="preserve"> as well as mapping of logical sequence index </w:t>
        </w:r>
        <w:r w:rsidR="00395F25" w:rsidRPr="00F50610">
          <w:rPr>
            <w:rStyle w:val="Hyperlink"/>
            <w:i/>
            <w:noProof/>
          </w:rPr>
          <w:t>i</w:t>
        </w:r>
        <w:r w:rsidR="00395F25" w:rsidRPr="00F50610">
          <w:rPr>
            <w:rStyle w:val="Hyperlink"/>
            <w:noProof/>
          </w:rPr>
          <w:t xml:space="preserve"> to sequence number </w:t>
        </w:r>
        <w:r w:rsidR="00395F25" w:rsidRPr="00F50610">
          <w:rPr>
            <w:rStyle w:val="Hyperlink"/>
            <w:i/>
            <w:noProof/>
          </w:rPr>
          <w:t xml:space="preserve">u </w:t>
        </w:r>
        <w:r w:rsidR="00395F25" w:rsidRPr="00F50610">
          <w:rPr>
            <w:rStyle w:val="Hyperlink"/>
            <w:noProof/>
          </w:rPr>
          <w:t>with minimal change to Rel-15.</w:t>
        </w:r>
      </w:hyperlink>
    </w:p>
    <w:p w14:paraId="29E5F4E6" w14:textId="29726F42" w:rsidR="00C01F33" w:rsidRPr="00E61E6F" w:rsidRDefault="006E1C82" w:rsidP="001F0FA7">
      <w:pPr>
        <w:pStyle w:val="BodyText"/>
        <w:rPr>
          <w:b/>
        </w:rPr>
      </w:pPr>
      <w:r>
        <w:rPr>
          <w:b/>
          <w:bCs/>
        </w:rPr>
        <w:fldChar w:fldCharType="end"/>
      </w:r>
      <w:bookmarkStart w:id="51" w:name="_GoBack"/>
      <w:bookmarkEnd w:id="51"/>
    </w:p>
    <w:p w14:paraId="75F0F757" w14:textId="77777777" w:rsidR="00F507D1" w:rsidRPr="00CE0424" w:rsidRDefault="00F507D1" w:rsidP="00CE0424">
      <w:pPr>
        <w:pStyle w:val="Heading1"/>
      </w:pPr>
      <w:bookmarkStart w:id="52" w:name="_In-sequence_SDU_delivery"/>
      <w:bookmarkEnd w:id="52"/>
      <w:r w:rsidRPr="00CE0424">
        <w:t>References</w:t>
      </w:r>
    </w:p>
    <w:p w14:paraId="7F2098DD" w14:textId="0A771218" w:rsidR="00206B57" w:rsidRPr="00BE54B4" w:rsidRDefault="00206B57" w:rsidP="00206B57">
      <w:pPr>
        <w:pStyle w:val="Reference"/>
      </w:pPr>
      <w:bookmarkStart w:id="53" w:name="_Ref16238508"/>
      <w:r w:rsidRPr="00BE54B4">
        <w:t>R1-19</w:t>
      </w:r>
      <w:r w:rsidR="0051618B" w:rsidRPr="00BE54B4">
        <w:t>09297</w:t>
      </w:r>
      <w:r w:rsidRPr="00BE54B4">
        <w:t>, “UL signals and channels</w:t>
      </w:r>
      <w:r w:rsidR="0051618B" w:rsidRPr="00BE54B4">
        <w:t xml:space="preserve"> for NR-U</w:t>
      </w:r>
      <w:r w:rsidRPr="00BE54B4">
        <w:t>,” Ericsson, RAN1#9</w:t>
      </w:r>
      <w:r w:rsidR="00B613A8" w:rsidRPr="00BE54B4">
        <w:t>8</w:t>
      </w:r>
      <w:r w:rsidRPr="00BE54B4">
        <w:t xml:space="preserve">, </w:t>
      </w:r>
      <w:r w:rsidR="00B613A8" w:rsidRPr="00BE54B4">
        <w:t>August</w:t>
      </w:r>
      <w:r w:rsidRPr="00BE54B4">
        <w:t xml:space="preserve"> 2019.</w:t>
      </w:r>
      <w:bookmarkEnd w:id="53"/>
    </w:p>
    <w:p w14:paraId="20954448" w14:textId="2D3EDFF8" w:rsidR="00206B57" w:rsidRPr="00395F25" w:rsidRDefault="00206B57" w:rsidP="00206B57">
      <w:pPr>
        <w:pStyle w:val="Reference"/>
      </w:pPr>
      <w:bookmarkStart w:id="54" w:name="_Ref16238718"/>
      <w:r w:rsidRPr="003B2445">
        <w:t>Chairman</w:t>
      </w:r>
      <w:r w:rsidR="00F35BA7" w:rsidRPr="003B2445">
        <w:t>’s</w:t>
      </w:r>
      <w:r w:rsidRPr="00395F25">
        <w:t xml:space="preserve"> Notes, RAN1#96bis, April 2019.</w:t>
      </w:r>
      <w:bookmarkEnd w:id="54"/>
    </w:p>
    <w:p w14:paraId="19694A83" w14:textId="73AB10B4" w:rsidR="00206B57" w:rsidRPr="00395F25" w:rsidRDefault="00206B57" w:rsidP="00206B57">
      <w:pPr>
        <w:pStyle w:val="Reference"/>
      </w:pPr>
      <w:bookmarkStart w:id="55" w:name="_Ref16238632"/>
      <w:r w:rsidRPr="00395F25">
        <w:t>R1-1813412, “UL signals and channels for NR-U”, Qualcomm Incorporated, RAN1#95, Nov 2018.</w:t>
      </w:r>
      <w:bookmarkEnd w:id="55"/>
    </w:p>
    <w:p w14:paraId="0AF0AAB1" w14:textId="210AADA2" w:rsidR="008C70EA" w:rsidRPr="003B2445" w:rsidRDefault="008C70EA" w:rsidP="008C70EA">
      <w:pPr>
        <w:pStyle w:val="Reference"/>
      </w:pPr>
      <w:bookmarkStart w:id="56" w:name="_Ref513463230"/>
      <w:bookmarkStart w:id="57" w:name="_Ref513478501"/>
      <w:bookmarkStart w:id="58" w:name="_Ref521528405"/>
      <w:bookmarkStart w:id="59" w:name="_Ref174151459"/>
      <w:bookmarkStart w:id="60" w:name="_Ref189809556"/>
      <w:bookmarkStart w:id="61" w:name="_Ref534119289"/>
      <w:r w:rsidRPr="00BE54B4">
        <w:t>R1-19</w:t>
      </w:r>
      <w:r w:rsidR="0051618B" w:rsidRPr="003B2445">
        <w:t>09295</w:t>
      </w:r>
      <w:r w:rsidRPr="00BE54B4">
        <w:t>, “Initial access signals and channels,”</w:t>
      </w:r>
      <w:r w:rsidRPr="003B2445">
        <w:t xml:space="preserve"> Ericsson, RAN1#98, August 2019.</w:t>
      </w:r>
      <w:bookmarkEnd w:id="56"/>
      <w:bookmarkEnd w:id="57"/>
      <w:bookmarkEnd w:id="58"/>
      <w:bookmarkEnd w:id="59"/>
      <w:bookmarkEnd w:id="60"/>
      <w:bookmarkEnd w:id="61"/>
    </w:p>
    <w:p w14:paraId="4DD0F7F4" w14:textId="2E767F56" w:rsidR="008C70EA" w:rsidRPr="00395F25" w:rsidRDefault="008C70EA" w:rsidP="008C70EA">
      <w:pPr>
        <w:pStyle w:val="Reference"/>
      </w:pPr>
      <w:bookmarkStart w:id="62" w:name="_Ref875465"/>
      <w:r w:rsidRPr="00395F25">
        <w:t>R1-1609672, “NR PRACH preamble evaluations”, Ericsson, RAN1#86bis, October 2016.</w:t>
      </w:r>
      <w:bookmarkEnd w:id="62"/>
    </w:p>
    <w:p w14:paraId="12FFDAC4" w14:textId="31B3D188" w:rsidR="00552C77" w:rsidRPr="00395F25" w:rsidRDefault="00552C77" w:rsidP="008C70EA">
      <w:pPr>
        <w:pStyle w:val="Reference"/>
      </w:pPr>
      <w:bookmarkStart w:id="63" w:name="_Ref16763540"/>
      <w:r w:rsidRPr="00395F25">
        <w:t>R1-19</w:t>
      </w:r>
      <w:r w:rsidR="0051618B" w:rsidRPr="00395F25">
        <w:t>09299</w:t>
      </w:r>
      <w:r w:rsidRPr="00395F25">
        <w:t>, “Enhancements to initial access procedure”, Ericsson, RAN1#98, August 2019.</w:t>
      </w:r>
      <w:bookmarkEnd w:id="63"/>
    </w:p>
    <w:p w14:paraId="7C80B14D" w14:textId="188DCAEE" w:rsidR="00EC584E" w:rsidRPr="003B2445" w:rsidRDefault="00EC584E" w:rsidP="00C10241">
      <w:pPr>
        <w:pStyle w:val="Reference"/>
        <w:numPr>
          <w:ilvl w:val="0"/>
          <w:numId w:val="0"/>
        </w:numPr>
        <w:ind w:left="567" w:hanging="567"/>
      </w:pPr>
    </w:p>
    <w:p w14:paraId="12AECE07" w14:textId="5722938C" w:rsidR="00C10241" w:rsidRPr="003B2445" w:rsidRDefault="00C10241" w:rsidP="00C10241">
      <w:pPr>
        <w:pStyle w:val="Reference"/>
        <w:numPr>
          <w:ilvl w:val="0"/>
          <w:numId w:val="0"/>
        </w:numPr>
        <w:ind w:left="567" w:hanging="567"/>
      </w:pPr>
    </w:p>
    <w:p w14:paraId="069318B0" w14:textId="77777777" w:rsidR="00C10241" w:rsidRDefault="00C10241">
      <w:pPr>
        <w:spacing w:after="0" w:line="240" w:lineRule="auto"/>
        <w:rPr>
          <w:rFonts w:ascii="Arial" w:eastAsia="Times New Roman" w:hAnsi="Arial" w:cs="Times New Roman"/>
          <w:sz w:val="36"/>
          <w:szCs w:val="20"/>
          <w:lang w:val="en-GB" w:eastAsia="ja-JP"/>
        </w:rPr>
      </w:pPr>
      <w:r w:rsidRPr="003B2445">
        <w:br w:type="page"/>
      </w:r>
    </w:p>
    <w:p w14:paraId="18656169" w14:textId="36B6316E" w:rsidR="00C10241" w:rsidRDefault="00C10241" w:rsidP="00C10241">
      <w:pPr>
        <w:pStyle w:val="Heading1"/>
      </w:pPr>
      <w:r>
        <w:lastRenderedPageBreak/>
        <w:t>Appendix – Example PUCCH Design</w:t>
      </w:r>
    </w:p>
    <w:p w14:paraId="0456BB03" w14:textId="77777777" w:rsidR="00C10241" w:rsidRPr="00F86AF5" w:rsidRDefault="00C10241" w:rsidP="00C10241">
      <w:pPr>
        <w:jc w:val="center"/>
      </w:pPr>
      <w:r w:rsidRPr="00F86AF5">
        <w:rPr>
          <w:noProof/>
        </w:rPr>
        <w:drawing>
          <wp:inline distT="0" distB="0" distL="0" distR="0" wp14:anchorId="55C3E3B8" wp14:editId="5703F9A3">
            <wp:extent cx="1974576" cy="6607834"/>
            <wp:effectExtent l="0" t="0" r="6985" b="254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98641" cy="6688368"/>
                    </a:xfrm>
                    <a:prstGeom prst="rect">
                      <a:avLst/>
                    </a:prstGeom>
                    <a:noFill/>
                    <a:ln>
                      <a:noFill/>
                    </a:ln>
                  </pic:spPr>
                </pic:pic>
              </a:graphicData>
            </a:graphic>
          </wp:inline>
        </w:drawing>
      </w:r>
    </w:p>
    <w:p w14:paraId="0E51089B" w14:textId="618FBE7E" w:rsidR="00C10241" w:rsidRPr="003B2445" w:rsidRDefault="00C10241" w:rsidP="00C10241">
      <w:pPr>
        <w:pStyle w:val="Caption"/>
      </w:pPr>
      <w:bookmarkStart w:id="64" w:name="_Ref534793770"/>
      <w:bookmarkStart w:id="65" w:name="_Ref534793739"/>
      <w:r w:rsidRPr="003B2445">
        <w:t xml:space="preserve">Figure </w:t>
      </w:r>
      <w:r>
        <w:rPr>
          <w:noProof/>
        </w:rPr>
        <w:fldChar w:fldCharType="begin"/>
      </w:r>
      <w:r w:rsidRPr="003B2445">
        <w:instrText xml:space="preserve"> SEQ Figure \* ARABIC </w:instrText>
      </w:r>
      <w:r>
        <w:rPr>
          <w:noProof/>
        </w:rPr>
        <w:fldChar w:fldCharType="separate"/>
      </w:r>
      <w:r w:rsidR="00333225" w:rsidRPr="003B2445">
        <w:t>18</w:t>
      </w:r>
      <w:r>
        <w:rPr>
          <w:noProof/>
        </w:rPr>
        <w:fldChar w:fldCharType="end"/>
      </w:r>
      <w:bookmarkEnd w:id="64"/>
      <w:r w:rsidRPr="003B2445">
        <w:t>: Exemplary PRB-based interlace design PUCCH for 30 kHz with 5 interlaces defined over 51 PRBs. Interlaces 2,3,4,5 have 10 PRBs per interlace; Interlace 1 has 11. Two exemplary PUCCH configurations are shown occupying interlaces 1 and 2, resp</w:t>
      </w:r>
      <w:r w:rsidRPr="00395F25">
        <w:t>ectively. Both PUCCH configurations use 10 PRBs. The other interlaces may be used for PUSCH</w:t>
      </w:r>
      <w:r w:rsidRPr="00E45098">
        <w:t>.</w:t>
      </w:r>
      <w:bookmarkEnd w:id="65"/>
    </w:p>
    <w:p w14:paraId="648333C1" w14:textId="77777777" w:rsidR="00C10241" w:rsidRPr="003B2445" w:rsidRDefault="00C10241" w:rsidP="00C10241">
      <w:pPr>
        <w:pStyle w:val="Reference"/>
        <w:numPr>
          <w:ilvl w:val="0"/>
          <w:numId w:val="0"/>
        </w:numPr>
        <w:ind w:left="567" w:hanging="567"/>
      </w:pPr>
    </w:p>
    <w:sectPr w:rsidR="00C10241" w:rsidRPr="003B2445" w:rsidSect="00C473A5">
      <w:headerReference w:type="even" r:id="rId43"/>
      <w:footerReference w:type="default" r:id="rId4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6C4586" w14:textId="77777777" w:rsidR="0014689C" w:rsidRDefault="0014689C">
      <w:r>
        <w:separator/>
      </w:r>
    </w:p>
  </w:endnote>
  <w:endnote w:type="continuationSeparator" w:id="0">
    <w:p w14:paraId="41E1EF13" w14:textId="77777777" w:rsidR="0014689C" w:rsidRDefault="0014689C">
      <w:r>
        <w:continuationSeparator/>
      </w:r>
    </w:p>
  </w:endnote>
  <w:endnote w:type="continuationNotice" w:id="1">
    <w:p w14:paraId="1D0C7C9A" w14:textId="77777777" w:rsidR="0014689C" w:rsidRDefault="0014689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4C5667" w14:textId="6C17BDF2" w:rsidR="0014689C" w:rsidRDefault="0014689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BA5595" w14:textId="77777777" w:rsidR="0014689C" w:rsidRDefault="0014689C">
      <w:r>
        <w:separator/>
      </w:r>
    </w:p>
  </w:footnote>
  <w:footnote w:type="continuationSeparator" w:id="0">
    <w:p w14:paraId="7C50CD4F" w14:textId="77777777" w:rsidR="0014689C" w:rsidRDefault="0014689C">
      <w:r>
        <w:continuationSeparator/>
      </w:r>
    </w:p>
  </w:footnote>
  <w:footnote w:type="continuationNotice" w:id="1">
    <w:p w14:paraId="58028B41" w14:textId="77777777" w:rsidR="0014689C" w:rsidRDefault="0014689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1025EC" w14:textId="77777777" w:rsidR="0014689C" w:rsidRDefault="0014689C">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087294"/>
    <w:multiLevelType w:val="multilevel"/>
    <w:tmpl w:val="0008729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04085FCE"/>
    <w:multiLevelType w:val="hybridMultilevel"/>
    <w:tmpl w:val="3B6CEBCA"/>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77535E0"/>
    <w:multiLevelType w:val="multilevel"/>
    <w:tmpl w:val="077535E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099543C9"/>
    <w:multiLevelType w:val="hybridMultilevel"/>
    <w:tmpl w:val="29F4021E"/>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A0A5880"/>
    <w:multiLevelType w:val="hybridMultilevel"/>
    <w:tmpl w:val="630C3116"/>
    <w:lvl w:ilvl="0" w:tplc="59BABDC2">
      <w:numFmt w:val="bullet"/>
      <w:lvlText w:val="-"/>
      <w:lvlJc w:val="left"/>
      <w:pPr>
        <w:ind w:left="760" w:hanging="360"/>
      </w:pPr>
      <w:rPr>
        <w:rFonts w:ascii="Malgun Gothic" w:eastAsia="Malgun Gothic" w:hAnsi="Malgun Gothic" w:cs="Times New Roman"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54D50AA"/>
    <w:multiLevelType w:val="hybridMultilevel"/>
    <w:tmpl w:val="2B7A5DAA"/>
    <w:lvl w:ilvl="0" w:tplc="3F04E9C0">
      <w:start w:val="1"/>
      <w:numFmt w:val="decimal"/>
      <w:lvlText w:val="(%1)"/>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8" w15:restartNumberingAfterBreak="0">
    <w:nsid w:val="193E086C"/>
    <w:multiLevelType w:val="hybridMultilevel"/>
    <w:tmpl w:val="A0709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3AD4FDE"/>
    <w:multiLevelType w:val="hybridMultilevel"/>
    <w:tmpl w:val="61706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A5178B"/>
    <w:multiLevelType w:val="hybridMultilevel"/>
    <w:tmpl w:val="C53875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214A28"/>
    <w:multiLevelType w:val="hybridMultilevel"/>
    <w:tmpl w:val="2A0EA85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8B13FCB"/>
    <w:multiLevelType w:val="hybridMultilevel"/>
    <w:tmpl w:val="3232F2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A9C6745"/>
    <w:multiLevelType w:val="hybridMultilevel"/>
    <w:tmpl w:val="9F90FC22"/>
    <w:lvl w:ilvl="0" w:tplc="04090003">
      <w:start w:val="1"/>
      <w:numFmt w:val="bullet"/>
      <w:lvlText w:val="o"/>
      <w:lvlJc w:val="left"/>
      <w:pPr>
        <w:ind w:left="1494" w:hanging="360"/>
      </w:pPr>
      <w:rPr>
        <w:rFonts w:ascii="Courier New" w:hAnsi="Courier New" w:cs="Courier New"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16" w15:restartNumberingAfterBreak="0">
    <w:nsid w:val="2B2319D5"/>
    <w:multiLevelType w:val="hybridMultilevel"/>
    <w:tmpl w:val="5DEC9AE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2E7A29D6"/>
    <w:multiLevelType w:val="hybridMultilevel"/>
    <w:tmpl w:val="AFD4EF6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3A04530"/>
    <w:multiLevelType w:val="hybridMultilevel"/>
    <w:tmpl w:val="2F843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8096F53"/>
    <w:multiLevelType w:val="hybridMultilevel"/>
    <w:tmpl w:val="1D50C75E"/>
    <w:lvl w:ilvl="0" w:tplc="04090003">
      <w:start w:val="1"/>
      <w:numFmt w:val="bullet"/>
      <w:lvlText w:val="o"/>
      <w:lvlJc w:val="left"/>
      <w:pPr>
        <w:ind w:left="1080" w:hanging="360"/>
      </w:pPr>
      <w:rPr>
        <w:rFonts w:ascii="Courier New" w:hAnsi="Courier New" w:cs="Courier New"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3A93555D"/>
    <w:multiLevelType w:val="hybridMultilevel"/>
    <w:tmpl w:val="3C10BBD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A46647"/>
    <w:multiLevelType w:val="hybridMultilevel"/>
    <w:tmpl w:val="47389652"/>
    <w:lvl w:ilvl="0" w:tplc="5DFAA5D6">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F600A2A"/>
    <w:multiLevelType w:val="hybridMultilevel"/>
    <w:tmpl w:val="FEC8E184"/>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C0072B7"/>
    <w:multiLevelType w:val="hybridMultilevel"/>
    <w:tmpl w:val="5596CFA8"/>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1D40528"/>
    <w:multiLevelType w:val="hybridMultilevel"/>
    <w:tmpl w:val="F456083E"/>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76465EE"/>
    <w:multiLevelType w:val="hybridMultilevel"/>
    <w:tmpl w:val="95B846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5FDA7668"/>
    <w:multiLevelType w:val="hybridMultilevel"/>
    <w:tmpl w:val="7EF6456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62286E8C"/>
    <w:multiLevelType w:val="hybridMultilevel"/>
    <w:tmpl w:val="4E1C1CC2"/>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63DB22AF"/>
    <w:multiLevelType w:val="hybridMultilevel"/>
    <w:tmpl w:val="AB8C99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6F46812"/>
    <w:multiLevelType w:val="multilevel"/>
    <w:tmpl w:val="A4C81A5A"/>
    <w:lvl w:ilvl="0">
      <w:start w:val="1"/>
      <w:numFmt w:val="bullet"/>
      <w:lvlText w:val=""/>
      <w:lvlJc w:val="left"/>
      <w:pPr>
        <w:ind w:left="400" w:hanging="400"/>
      </w:pPr>
      <w:rPr>
        <w:rFonts w:ascii="Symbol" w:hAnsi="Symbol" w:hint="default"/>
      </w:rPr>
    </w:lvl>
    <w:lvl w:ilvl="1">
      <w:start w:val="1"/>
      <w:numFmt w:val="bullet"/>
      <w:lvlText w:val="o"/>
      <w:lvlJc w:val="left"/>
      <w:pPr>
        <w:ind w:left="800" w:hanging="40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numFmt w:val="bullet"/>
      <w:lvlText w:val="-"/>
      <w:lvlJc w:val="left"/>
      <w:pPr>
        <w:ind w:left="1600" w:hanging="400"/>
      </w:pPr>
      <w:rPr>
        <w:rFonts w:ascii="Times New Roman" w:eastAsia="Malgun Gothic" w:hAnsi="Times New Roman" w:cs="Times New Roman"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6" w15:restartNumberingAfterBreak="0">
    <w:nsid w:val="749F424B"/>
    <w:multiLevelType w:val="hybridMultilevel"/>
    <w:tmpl w:val="F58CBD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8" w15:restartNumberingAfterBreak="0">
    <w:nsid w:val="7B164301"/>
    <w:multiLevelType w:val="hybridMultilevel"/>
    <w:tmpl w:val="8D625460"/>
    <w:lvl w:ilvl="0" w:tplc="0409000F">
      <w:start w:val="1"/>
      <w:numFmt w:val="decimal"/>
      <w:lvlText w:val="%1."/>
      <w:lvlJc w:val="left"/>
      <w:pPr>
        <w:ind w:left="760" w:hanging="360"/>
      </w:pPr>
      <w:rPr>
        <w:rFonts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24"/>
  </w:num>
  <w:num w:numId="2">
    <w:abstractNumId w:val="22"/>
  </w:num>
  <w:num w:numId="3">
    <w:abstractNumId w:val="0"/>
  </w:num>
  <w:num w:numId="4">
    <w:abstractNumId w:val="26"/>
  </w:num>
  <w:num w:numId="5">
    <w:abstractNumId w:val="28"/>
  </w:num>
  <w:num w:numId="6">
    <w:abstractNumId w:val="30"/>
  </w:num>
  <w:num w:numId="7">
    <w:abstractNumId w:val="9"/>
  </w:num>
  <w:num w:numId="8">
    <w:abstractNumId w:val="13"/>
  </w:num>
  <w:num w:numId="9">
    <w:abstractNumId w:val="6"/>
  </w:num>
  <w:num w:numId="10">
    <w:abstractNumId w:val="37"/>
  </w:num>
  <w:num w:numId="11">
    <w:abstractNumId w:val="19"/>
  </w:num>
  <w:num w:numId="12">
    <w:abstractNumId w:val="35"/>
  </w:num>
  <w:num w:numId="13">
    <w:abstractNumId w:val="34"/>
  </w:num>
  <w:num w:numId="14">
    <w:abstractNumId w:val="11"/>
  </w:num>
  <w:num w:numId="15">
    <w:abstractNumId w:val="17"/>
  </w:num>
  <w:num w:numId="16">
    <w:abstractNumId w:val="5"/>
  </w:num>
  <w:num w:numId="17">
    <w:abstractNumId w:val="33"/>
  </w:num>
  <w:num w:numId="18">
    <w:abstractNumId w:val="7"/>
  </w:num>
  <w:num w:numId="19">
    <w:abstractNumId w:val="23"/>
  </w:num>
  <w:num w:numId="20">
    <w:abstractNumId w:val="10"/>
  </w:num>
  <w:num w:numId="21">
    <w:abstractNumId w:val="8"/>
  </w:num>
  <w:num w:numId="22">
    <w:abstractNumId w:val="5"/>
  </w:num>
  <w:num w:numId="23">
    <w:abstractNumId w:val="38"/>
  </w:num>
  <w:num w:numId="24">
    <w:abstractNumId w:val="18"/>
  </w:num>
  <w:num w:numId="25">
    <w:abstractNumId w:val="21"/>
  </w:num>
  <w:num w:numId="26">
    <w:abstractNumId w:val="4"/>
  </w:num>
  <w:num w:numId="27">
    <w:abstractNumId w:val="32"/>
  </w:num>
  <w:num w:numId="28">
    <w:abstractNumId w:val="12"/>
  </w:num>
  <w:num w:numId="29">
    <w:abstractNumId w:val="27"/>
  </w:num>
  <w:num w:numId="30">
    <w:abstractNumId w:val="25"/>
  </w:num>
  <w:num w:numId="31">
    <w:abstractNumId w:val="2"/>
  </w:num>
  <w:num w:numId="32">
    <w:abstractNumId w:val="36"/>
  </w:num>
  <w:num w:numId="33">
    <w:abstractNumId w:val="26"/>
  </w:num>
  <w:num w:numId="34">
    <w:abstractNumId w:val="1"/>
  </w:num>
  <w:num w:numId="35">
    <w:abstractNumId w:val="3"/>
  </w:num>
  <w:num w:numId="36">
    <w:abstractNumId w:val="16"/>
  </w:num>
  <w:num w:numId="37">
    <w:abstractNumId w:val="31"/>
  </w:num>
  <w:num w:numId="38">
    <w:abstractNumId w:val="15"/>
  </w:num>
  <w:num w:numId="39">
    <w:abstractNumId w:val="29"/>
  </w:num>
  <w:num w:numId="40">
    <w:abstractNumId w:val="20"/>
  </w:num>
  <w:num w:numId="41">
    <w:abstractNumId w:val="1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de-DE"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4812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3A58"/>
    <w:rsid w:val="000006E1"/>
    <w:rsid w:val="00002A37"/>
    <w:rsid w:val="00003D73"/>
    <w:rsid w:val="0000473E"/>
    <w:rsid w:val="0000564C"/>
    <w:rsid w:val="00006446"/>
    <w:rsid w:val="00006896"/>
    <w:rsid w:val="00006DF2"/>
    <w:rsid w:val="00007CDC"/>
    <w:rsid w:val="00010ABF"/>
    <w:rsid w:val="00011B28"/>
    <w:rsid w:val="00014218"/>
    <w:rsid w:val="00015D15"/>
    <w:rsid w:val="000163C0"/>
    <w:rsid w:val="000204C9"/>
    <w:rsid w:val="00023280"/>
    <w:rsid w:val="00023C28"/>
    <w:rsid w:val="0002564D"/>
    <w:rsid w:val="00025ECA"/>
    <w:rsid w:val="00025F54"/>
    <w:rsid w:val="0003110E"/>
    <w:rsid w:val="000325B8"/>
    <w:rsid w:val="00033FEE"/>
    <w:rsid w:val="00034C15"/>
    <w:rsid w:val="000353D6"/>
    <w:rsid w:val="00035BC4"/>
    <w:rsid w:val="000360D0"/>
    <w:rsid w:val="00036BA1"/>
    <w:rsid w:val="00041F8A"/>
    <w:rsid w:val="000422E2"/>
    <w:rsid w:val="00042F22"/>
    <w:rsid w:val="000444EF"/>
    <w:rsid w:val="0004455C"/>
    <w:rsid w:val="00052A07"/>
    <w:rsid w:val="000534E3"/>
    <w:rsid w:val="0005606A"/>
    <w:rsid w:val="00057117"/>
    <w:rsid w:val="000602FE"/>
    <w:rsid w:val="000616E7"/>
    <w:rsid w:val="0006321A"/>
    <w:rsid w:val="00063A58"/>
    <w:rsid w:val="00063CFC"/>
    <w:rsid w:val="00064224"/>
    <w:rsid w:val="0006487E"/>
    <w:rsid w:val="00065E1A"/>
    <w:rsid w:val="00067A0D"/>
    <w:rsid w:val="00070042"/>
    <w:rsid w:val="00071498"/>
    <w:rsid w:val="00072F42"/>
    <w:rsid w:val="00074309"/>
    <w:rsid w:val="00075033"/>
    <w:rsid w:val="000751B6"/>
    <w:rsid w:val="00075E48"/>
    <w:rsid w:val="000766AF"/>
    <w:rsid w:val="00076742"/>
    <w:rsid w:val="00077E5F"/>
    <w:rsid w:val="0008036A"/>
    <w:rsid w:val="000803BB"/>
    <w:rsid w:val="00081AE6"/>
    <w:rsid w:val="0008266F"/>
    <w:rsid w:val="000830F9"/>
    <w:rsid w:val="000855EB"/>
    <w:rsid w:val="00085A7A"/>
    <w:rsid w:val="00085B52"/>
    <w:rsid w:val="000866F2"/>
    <w:rsid w:val="0009009F"/>
    <w:rsid w:val="00090844"/>
    <w:rsid w:val="00091557"/>
    <w:rsid w:val="000924C1"/>
    <w:rsid w:val="000924F0"/>
    <w:rsid w:val="00093474"/>
    <w:rsid w:val="0009510F"/>
    <w:rsid w:val="000962B9"/>
    <w:rsid w:val="000966BE"/>
    <w:rsid w:val="00097F33"/>
    <w:rsid w:val="000A1264"/>
    <w:rsid w:val="000A1B7B"/>
    <w:rsid w:val="000A3FD3"/>
    <w:rsid w:val="000A406D"/>
    <w:rsid w:val="000A4333"/>
    <w:rsid w:val="000A514D"/>
    <w:rsid w:val="000A51A4"/>
    <w:rsid w:val="000A56F2"/>
    <w:rsid w:val="000A6E76"/>
    <w:rsid w:val="000A6EB9"/>
    <w:rsid w:val="000A7245"/>
    <w:rsid w:val="000B2719"/>
    <w:rsid w:val="000B3A8F"/>
    <w:rsid w:val="000B4AB9"/>
    <w:rsid w:val="000B4CC1"/>
    <w:rsid w:val="000B4D31"/>
    <w:rsid w:val="000B58C3"/>
    <w:rsid w:val="000B5FD0"/>
    <w:rsid w:val="000B61E9"/>
    <w:rsid w:val="000B7361"/>
    <w:rsid w:val="000C165A"/>
    <w:rsid w:val="000C1DA7"/>
    <w:rsid w:val="000C2202"/>
    <w:rsid w:val="000C2E19"/>
    <w:rsid w:val="000C35BD"/>
    <w:rsid w:val="000C4202"/>
    <w:rsid w:val="000C4668"/>
    <w:rsid w:val="000D0A6E"/>
    <w:rsid w:val="000D0D07"/>
    <w:rsid w:val="000D3500"/>
    <w:rsid w:val="000D4797"/>
    <w:rsid w:val="000D6CB6"/>
    <w:rsid w:val="000D773D"/>
    <w:rsid w:val="000E0527"/>
    <w:rsid w:val="000E1E92"/>
    <w:rsid w:val="000E2386"/>
    <w:rsid w:val="000E3353"/>
    <w:rsid w:val="000E49B6"/>
    <w:rsid w:val="000F06D6"/>
    <w:rsid w:val="000F0EB1"/>
    <w:rsid w:val="000F1106"/>
    <w:rsid w:val="000F19FC"/>
    <w:rsid w:val="000F2618"/>
    <w:rsid w:val="000F2A31"/>
    <w:rsid w:val="000F2FA5"/>
    <w:rsid w:val="000F3397"/>
    <w:rsid w:val="000F3BE9"/>
    <w:rsid w:val="000F3F09"/>
    <w:rsid w:val="000F3F6C"/>
    <w:rsid w:val="000F6DF3"/>
    <w:rsid w:val="000F7251"/>
    <w:rsid w:val="000F7419"/>
    <w:rsid w:val="001005FF"/>
    <w:rsid w:val="0010074E"/>
    <w:rsid w:val="00101C56"/>
    <w:rsid w:val="001023EF"/>
    <w:rsid w:val="00104BB1"/>
    <w:rsid w:val="00104DC8"/>
    <w:rsid w:val="00104F43"/>
    <w:rsid w:val="001062FB"/>
    <w:rsid w:val="001063E6"/>
    <w:rsid w:val="00112EA7"/>
    <w:rsid w:val="00113CF4"/>
    <w:rsid w:val="00114814"/>
    <w:rsid w:val="001153EA"/>
    <w:rsid w:val="00115643"/>
    <w:rsid w:val="00116765"/>
    <w:rsid w:val="00120464"/>
    <w:rsid w:val="001219F5"/>
    <w:rsid w:val="00121A20"/>
    <w:rsid w:val="00121CC8"/>
    <w:rsid w:val="0012377F"/>
    <w:rsid w:val="00124314"/>
    <w:rsid w:val="0012696F"/>
    <w:rsid w:val="00126B4A"/>
    <w:rsid w:val="00131B51"/>
    <w:rsid w:val="00132FD0"/>
    <w:rsid w:val="00133611"/>
    <w:rsid w:val="001344C0"/>
    <w:rsid w:val="001346FA"/>
    <w:rsid w:val="00135252"/>
    <w:rsid w:val="001375E5"/>
    <w:rsid w:val="00137AB5"/>
    <w:rsid w:val="00137F0B"/>
    <w:rsid w:val="0014689C"/>
    <w:rsid w:val="00146C69"/>
    <w:rsid w:val="00146DFF"/>
    <w:rsid w:val="00151554"/>
    <w:rsid w:val="00151D01"/>
    <w:rsid w:val="00151E23"/>
    <w:rsid w:val="001526E0"/>
    <w:rsid w:val="001551B5"/>
    <w:rsid w:val="00156966"/>
    <w:rsid w:val="00157BA8"/>
    <w:rsid w:val="0016143D"/>
    <w:rsid w:val="00163401"/>
    <w:rsid w:val="001659C1"/>
    <w:rsid w:val="00166DFB"/>
    <w:rsid w:val="001700E9"/>
    <w:rsid w:val="00170FF5"/>
    <w:rsid w:val="00172C7A"/>
    <w:rsid w:val="00172FDA"/>
    <w:rsid w:val="00173A8E"/>
    <w:rsid w:val="00173FE0"/>
    <w:rsid w:val="001747B9"/>
    <w:rsid w:val="0017502C"/>
    <w:rsid w:val="00180A6A"/>
    <w:rsid w:val="0018143F"/>
    <w:rsid w:val="00181AC7"/>
    <w:rsid w:val="00181CF9"/>
    <w:rsid w:val="00181FF8"/>
    <w:rsid w:val="001821BD"/>
    <w:rsid w:val="00184922"/>
    <w:rsid w:val="00186E12"/>
    <w:rsid w:val="00190AC1"/>
    <w:rsid w:val="0019314C"/>
    <w:rsid w:val="0019341A"/>
    <w:rsid w:val="00194E3D"/>
    <w:rsid w:val="00195C4B"/>
    <w:rsid w:val="001960A1"/>
    <w:rsid w:val="0019625E"/>
    <w:rsid w:val="00197DF9"/>
    <w:rsid w:val="001A11F9"/>
    <w:rsid w:val="001A1987"/>
    <w:rsid w:val="001A1EE8"/>
    <w:rsid w:val="001A2564"/>
    <w:rsid w:val="001A42EA"/>
    <w:rsid w:val="001A47A8"/>
    <w:rsid w:val="001A6173"/>
    <w:rsid w:val="001A6CBA"/>
    <w:rsid w:val="001B0387"/>
    <w:rsid w:val="001B07CA"/>
    <w:rsid w:val="001B0D97"/>
    <w:rsid w:val="001B1C62"/>
    <w:rsid w:val="001B354F"/>
    <w:rsid w:val="001B386A"/>
    <w:rsid w:val="001B5A5D"/>
    <w:rsid w:val="001C0AA9"/>
    <w:rsid w:val="001C1A81"/>
    <w:rsid w:val="001C1CE5"/>
    <w:rsid w:val="001C28BA"/>
    <w:rsid w:val="001C37F1"/>
    <w:rsid w:val="001C3D2A"/>
    <w:rsid w:val="001C737F"/>
    <w:rsid w:val="001C7CFA"/>
    <w:rsid w:val="001D0BE3"/>
    <w:rsid w:val="001D4670"/>
    <w:rsid w:val="001D47A9"/>
    <w:rsid w:val="001D51BA"/>
    <w:rsid w:val="001D53E7"/>
    <w:rsid w:val="001D6342"/>
    <w:rsid w:val="001D6D53"/>
    <w:rsid w:val="001E26CC"/>
    <w:rsid w:val="001E2838"/>
    <w:rsid w:val="001E4200"/>
    <w:rsid w:val="001E58E2"/>
    <w:rsid w:val="001E7AED"/>
    <w:rsid w:val="001E7E83"/>
    <w:rsid w:val="001F010E"/>
    <w:rsid w:val="001F0FA7"/>
    <w:rsid w:val="001F1F89"/>
    <w:rsid w:val="001F3916"/>
    <w:rsid w:val="001F460A"/>
    <w:rsid w:val="001F54C5"/>
    <w:rsid w:val="001F574E"/>
    <w:rsid w:val="001F6429"/>
    <w:rsid w:val="001F662C"/>
    <w:rsid w:val="001F7074"/>
    <w:rsid w:val="001F7FB1"/>
    <w:rsid w:val="00200490"/>
    <w:rsid w:val="002015BF"/>
    <w:rsid w:val="00201F3A"/>
    <w:rsid w:val="00203C6A"/>
    <w:rsid w:val="00203F96"/>
    <w:rsid w:val="0020666F"/>
    <w:rsid w:val="002069B2"/>
    <w:rsid w:val="00206B57"/>
    <w:rsid w:val="00207FA3"/>
    <w:rsid w:val="002133A3"/>
    <w:rsid w:val="00213C15"/>
    <w:rsid w:val="00214023"/>
    <w:rsid w:val="00214DA8"/>
    <w:rsid w:val="00215423"/>
    <w:rsid w:val="002158FA"/>
    <w:rsid w:val="00215B3D"/>
    <w:rsid w:val="0021716B"/>
    <w:rsid w:val="00220600"/>
    <w:rsid w:val="00221C73"/>
    <w:rsid w:val="002224DB"/>
    <w:rsid w:val="0022320E"/>
    <w:rsid w:val="00223D99"/>
    <w:rsid w:val="00223FCB"/>
    <w:rsid w:val="002249A0"/>
    <w:rsid w:val="002252C3"/>
    <w:rsid w:val="002258CC"/>
    <w:rsid w:val="00225C54"/>
    <w:rsid w:val="00230765"/>
    <w:rsid w:val="00230D18"/>
    <w:rsid w:val="002319E4"/>
    <w:rsid w:val="00232FAF"/>
    <w:rsid w:val="00233E9C"/>
    <w:rsid w:val="00235632"/>
    <w:rsid w:val="00235872"/>
    <w:rsid w:val="00241559"/>
    <w:rsid w:val="00243370"/>
    <w:rsid w:val="002435B3"/>
    <w:rsid w:val="00243E7D"/>
    <w:rsid w:val="002458EB"/>
    <w:rsid w:val="0024644C"/>
    <w:rsid w:val="002475BF"/>
    <w:rsid w:val="002500C8"/>
    <w:rsid w:val="002521E3"/>
    <w:rsid w:val="00257543"/>
    <w:rsid w:val="00257EC4"/>
    <w:rsid w:val="002604B8"/>
    <w:rsid w:val="00260C12"/>
    <w:rsid w:val="002617E7"/>
    <w:rsid w:val="00262210"/>
    <w:rsid w:val="00262B6C"/>
    <w:rsid w:val="00263A7D"/>
    <w:rsid w:val="00264228"/>
    <w:rsid w:val="00264334"/>
    <w:rsid w:val="0026473E"/>
    <w:rsid w:val="00264D08"/>
    <w:rsid w:val="00265EB3"/>
    <w:rsid w:val="00266214"/>
    <w:rsid w:val="00267794"/>
    <w:rsid w:val="00267C83"/>
    <w:rsid w:val="00267E63"/>
    <w:rsid w:val="00270242"/>
    <w:rsid w:val="002702F1"/>
    <w:rsid w:val="00270E64"/>
    <w:rsid w:val="0027144F"/>
    <w:rsid w:val="00271813"/>
    <w:rsid w:val="00271F3A"/>
    <w:rsid w:val="00272093"/>
    <w:rsid w:val="00273278"/>
    <w:rsid w:val="002737F4"/>
    <w:rsid w:val="002747D4"/>
    <w:rsid w:val="0027491E"/>
    <w:rsid w:val="00277826"/>
    <w:rsid w:val="002805F5"/>
    <w:rsid w:val="00280751"/>
    <w:rsid w:val="00281A53"/>
    <w:rsid w:val="0028280A"/>
    <w:rsid w:val="00286ACD"/>
    <w:rsid w:val="00286FFD"/>
    <w:rsid w:val="00287838"/>
    <w:rsid w:val="002878F6"/>
    <w:rsid w:val="00287FE4"/>
    <w:rsid w:val="002905FB"/>
    <w:rsid w:val="002907B5"/>
    <w:rsid w:val="00291A32"/>
    <w:rsid w:val="00291B3A"/>
    <w:rsid w:val="00292EB7"/>
    <w:rsid w:val="00295378"/>
    <w:rsid w:val="00296227"/>
    <w:rsid w:val="00296F44"/>
    <w:rsid w:val="002971B2"/>
    <w:rsid w:val="0029777D"/>
    <w:rsid w:val="00297FCA"/>
    <w:rsid w:val="002A055E"/>
    <w:rsid w:val="002A1507"/>
    <w:rsid w:val="002A1D4E"/>
    <w:rsid w:val="002A2869"/>
    <w:rsid w:val="002A33AB"/>
    <w:rsid w:val="002A4EC2"/>
    <w:rsid w:val="002A74D5"/>
    <w:rsid w:val="002A7D27"/>
    <w:rsid w:val="002B24D6"/>
    <w:rsid w:val="002B28E7"/>
    <w:rsid w:val="002B398C"/>
    <w:rsid w:val="002B46C3"/>
    <w:rsid w:val="002B4BAB"/>
    <w:rsid w:val="002B4EAB"/>
    <w:rsid w:val="002B69A0"/>
    <w:rsid w:val="002B78E7"/>
    <w:rsid w:val="002C41E6"/>
    <w:rsid w:val="002C4984"/>
    <w:rsid w:val="002C644B"/>
    <w:rsid w:val="002D071A"/>
    <w:rsid w:val="002D26DD"/>
    <w:rsid w:val="002D34B2"/>
    <w:rsid w:val="002D48B0"/>
    <w:rsid w:val="002D57BE"/>
    <w:rsid w:val="002D5B37"/>
    <w:rsid w:val="002D7637"/>
    <w:rsid w:val="002D766D"/>
    <w:rsid w:val="002E111C"/>
    <w:rsid w:val="002E17F2"/>
    <w:rsid w:val="002E18B7"/>
    <w:rsid w:val="002E2BD2"/>
    <w:rsid w:val="002E4632"/>
    <w:rsid w:val="002E7CAE"/>
    <w:rsid w:val="002F0F4D"/>
    <w:rsid w:val="002F229F"/>
    <w:rsid w:val="002F2613"/>
    <w:rsid w:val="002F271F"/>
    <w:rsid w:val="002F2771"/>
    <w:rsid w:val="002F37A9"/>
    <w:rsid w:val="002F4C29"/>
    <w:rsid w:val="002F65F4"/>
    <w:rsid w:val="003017C9"/>
    <w:rsid w:val="00301B53"/>
    <w:rsid w:val="00301CE6"/>
    <w:rsid w:val="0030256B"/>
    <w:rsid w:val="003035E0"/>
    <w:rsid w:val="00304F3F"/>
    <w:rsid w:val="0030501F"/>
    <w:rsid w:val="00307BA1"/>
    <w:rsid w:val="00311702"/>
    <w:rsid w:val="00311E82"/>
    <w:rsid w:val="00312FD9"/>
    <w:rsid w:val="00313A13"/>
    <w:rsid w:val="00313FD6"/>
    <w:rsid w:val="003143BD"/>
    <w:rsid w:val="00314C73"/>
    <w:rsid w:val="00315081"/>
    <w:rsid w:val="003150FA"/>
    <w:rsid w:val="00315363"/>
    <w:rsid w:val="003203ED"/>
    <w:rsid w:val="00322C9F"/>
    <w:rsid w:val="00323B65"/>
    <w:rsid w:val="00323E4C"/>
    <w:rsid w:val="00324D23"/>
    <w:rsid w:val="00325BD3"/>
    <w:rsid w:val="00326529"/>
    <w:rsid w:val="00327213"/>
    <w:rsid w:val="00327AB2"/>
    <w:rsid w:val="003302F0"/>
    <w:rsid w:val="00330FC6"/>
    <w:rsid w:val="00331751"/>
    <w:rsid w:val="003318FB"/>
    <w:rsid w:val="00333225"/>
    <w:rsid w:val="00333690"/>
    <w:rsid w:val="00334579"/>
    <w:rsid w:val="00335858"/>
    <w:rsid w:val="003358D9"/>
    <w:rsid w:val="00336A31"/>
    <w:rsid w:val="00336BDA"/>
    <w:rsid w:val="003379F4"/>
    <w:rsid w:val="003400F9"/>
    <w:rsid w:val="0034108E"/>
    <w:rsid w:val="003417B9"/>
    <w:rsid w:val="00341F16"/>
    <w:rsid w:val="00342BD7"/>
    <w:rsid w:val="00345AE8"/>
    <w:rsid w:val="00346DB5"/>
    <w:rsid w:val="003477B1"/>
    <w:rsid w:val="003505BA"/>
    <w:rsid w:val="00351902"/>
    <w:rsid w:val="00352F53"/>
    <w:rsid w:val="00353C6D"/>
    <w:rsid w:val="00357380"/>
    <w:rsid w:val="00357A96"/>
    <w:rsid w:val="003602D9"/>
    <w:rsid w:val="003604CE"/>
    <w:rsid w:val="00367B68"/>
    <w:rsid w:val="00370E47"/>
    <w:rsid w:val="0037230A"/>
    <w:rsid w:val="00372996"/>
    <w:rsid w:val="003742AC"/>
    <w:rsid w:val="00375336"/>
    <w:rsid w:val="00377CE1"/>
    <w:rsid w:val="003815B5"/>
    <w:rsid w:val="00384667"/>
    <w:rsid w:val="00385BF0"/>
    <w:rsid w:val="00387431"/>
    <w:rsid w:val="0039158D"/>
    <w:rsid w:val="003939FF"/>
    <w:rsid w:val="00395F25"/>
    <w:rsid w:val="003A01AD"/>
    <w:rsid w:val="003A1543"/>
    <w:rsid w:val="003A2223"/>
    <w:rsid w:val="003A28B8"/>
    <w:rsid w:val="003A2A0F"/>
    <w:rsid w:val="003A4425"/>
    <w:rsid w:val="003A45A1"/>
    <w:rsid w:val="003A4D0B"/>
    <w:rsid w:val="003A5B0A"/>
    <w:rsid w:val="003A5FBE"/>
    <w:rsid w:val="003A689D"/>
    <w:rsid w:val="003A6BAC"/>
    <w:rsid w:val="003A6E90"/>
    <w:rsid w:val="003A70A4"/>
    <w:rsid w:val="003A7EF3"/>
    <w:rsid w:val="003B0AA7"/>
    <w:rsid w:val="003B0D43"/>
    <w:rsid w:val="003B159C"/>
    <w:rsid w:val="003B2445"/>
    <w:rsid w:val="003B2CF7"/>
    <w:rsid w:val="003B369F"/>
    <w:rsid w:val="003B36A3"/>
    <w:rsid w:val="003B37D3"/>
    <w:rsid w:val="003B4630"/>
    <w:rsid w:val="003B4DD8"/>
    <w:rsid w:val="003B64BB"/>
    <w:rsid w:val="003B721B"/>
    <w:rsid w:val="003B7FE5"/>
    <w:rsid w:val="003C08E3"/>
    <w:rsid w:val="003C11C8"/>
    <w:rsid w:val="003C19B9"/>
    <w:rsid w:val="003C2702"/>
    <w:rsid w:val="003C319D"/>
    <w:rsid w:val="003C3726"/>
    <w:rsid w:val="003C4F93"/>
    <w:rsid w:val="003C7806"/>
    <w:rsid w:val="003D109F"/>
    <w:rsid w:val="003D1DDC"/>
    <w:rsid w:val="003D2478"/>
    <w:rsid w:val="003D2D90"/>
    <w:rsid w:val="003D3C45"/>
    <w:rsid w:val="003D5A4F"/>
    <w:rsid w:val="003D5B1F"/>
    <w:rsid w:val="003E0A24"/>
    <w:rsid w:val="003E15FA"/>
    <w:rsid w:val="003E3610"/>
    <w:rsid w:val="003E55E4"/>
    <w:rsid w:val="003E5A5C"/>
    <w:rsid w:val="003E6DE1"/>
    <w:rsid w:val="003E74E3"/>
    <w:rsid w:val="003F05C7"/>
    <w:rsid w:val="003F1B6C"/>
    <w:rsid w:val="003F2CD4"/>
    <w:rsid w:val="003F490B"/>
    <w:rsid w:val="003F4C2C"/>
    <w:rsid w:val="003F6BBE"/>
    <w:rsid w:val="004000E8"/>
    <w:rsid w:val="004003FF"/>
    <w:rsid w:val="00402E2B"/>
    <w:rsid w:val="00403CC6"/>
    <w:rsid w:val="00404DF6"/>
    <w:rsid w:val="0040512B"/>
    <w:rsid w:val="00405CA5"/>
    <w:rsid w:val="00406E50"/>
    <w:rsid w:val="0040744A"/>
    <w:rsid w:val="00407CD3"/>
    <w:rsid w:val="00410134"/>
    <w:rsid w:val="00410B72"/>
    <w:rsid w:val="00410F18"/>
    <w:rsid w:val="00411B2A"/>
    <w:rsid w:val="0041263E"/>
    <w:rsid w:val="00413AAC"/>
    <w:rsid w:val="00413E92"/>
    <w:rsid w:val="00417A70"/>
    <w:rsid w:val="00421105"/>
    <w:rsid w:val="0042122C"/>
    <w:rsid w:val="00421245"/>
    <w:rsid w:val="004213A9"/>
    <w:rsid w:val="0042196D"/>
    <w:rsid w:val="00422AA4"/>
    <w:rsid w:val="004232B9"/>
    <w:rsid w:val="00423A87"/>
    <w:rsid w:val="00423DBE"/>
    <w:rsid w:val="004242F4"/>
    <w:rsid w:val="004247CC"/>
    <w:rsid w:val="00425DD1"/>
    <w:rsid w:val="00426C39"/>
    <w:rsid w:val="00427248"/>
    <w:rsid w:val="004307E1"/>
    <w:rsid w:val="00430D8F"/>
    <w:rsid w:val="00434F70"/>
    <w:rsid w:val="00437447"/>
    <w:rsid w:val="00441019"/>
    <w:rsid w:val="00441A92"/>
    <w:rsid w:val="004431DC"/>
    <w:rsid w:val="00444F56"/>
    <w:rsid w:val="004460FB"/>
    <w:rsid w:val="00446488"/>
    <w:rsid w:val="00446710"/>
    <w:rsid w:val="00447DA0"/>
    <w:rsid w:val="004517AA"/>
    <w:rsid w:val="004526DA"/>
    <w:rsid w:val="00452CAC"/>
    <w:rsid w:val="00453596"/>
    <w:rsid w:val="004536E8"/>
    <w:rsid w:val="00455799"/>
    <w:rsid w:val="00456A68"/>
    <w:rsid w:val="00457565"/>
    <w:rsid w:val="00457B71"/>
    <w:rsid w:val="00462285"/>
    <w:rsid w:val="00462880"/>
    <w:rsid w:val="004634C4"/>
    <w:rsid w:val="004643EF"/>
    <w:rsid w:val="00465C4A"/>
    <w:rsid w:val="00465CEA"/>
    <w:rsid w:val="004669E2"/>
    <w:rsid w:val="00466DA3"/>
    <w:rsid w:val="00470C31"/>
    <w:rsid w:val="004714B6"/>
    <w:rsid w:val="004718CA"/>
    <w:rsid w:val="00471DE0"/>
    <w:rsid w:val="0047254C"/>
    <w:rsid w:val="004729F8"/>
    <w:rsid w:val="004734D0"/>
    <w:rsid w:val="0047556B"/>
    <w:rsid w:val="00476AF8"/>
    <w:rsid w:val="00477768"/>
    <w:rsid w:val="00477C74"/>
    <w:rsid w:val="004843BD"/>
    <w:rsid w:val="0048585C"/>
    <w:rsid w:val="00486E94"/>
    <w:rsid w:val="004918DC"/>
    <w:rsid w:val="00492506"/>
    <w:rsid w:val="00492BC5"/>
    <w:rsid w:val="00495F25"/>
    <w:rsid w:val="004964F1"/>
    <w:rsid w:val="00497CCB"/>
    <w:rsid w:val="004A0F0C"/>
    <w:rsid w:val="004A128C"/>
    <w:rsid w:val="004A16BC"/>
    <w:rsid w:val="004A2B94"/>
    <w:rsid w:val="004A2BED"/>
    <w:rsid w:val="004A3C56"/>
    <w:rsid w:val="004A4953"/>
    <w:rsid w:val="004A55E5"/>
    <w:rsid w:val="004A7240"/>
    <w:rsid w:val="004B2A69"/>
    <w:rsid w:val="004B32CE"/>
    <w:rsid w:val="004B580C"/>
    <w:rsid w:val="004B6F6A"/>
    <w:rsid w:val="004B7C0C"/>
    <w:rsid w:val="004C1D75"/>
    <w:rsid w:val="004C3711"/>
    <w:rsid w:val="004C3898"/>
    <w:rsid w:val="004C53EF"/>
    <w:rsid w:val="004C61D8"/>
    <w:rsid w:val="004C6B66"/>
    <w:rsid w:val="004D36B1"/>
    <w:rsid w:val="004D7EBD"/>
    <w:rsid w:val="004E2680"/>
    <w:rsid w:val="004E28F9"/>
    <w:rsid w:val="004E308F"/>
    <w:rsid w:val="004E3838"/>
    <w:rsid w:val="004E3A63"/>
    <w:rsid w:val="004E462E"/>
    <w:rsid w:val="004E52A9"/>
    <w:rsid w:val="004E56DC"/>
    <w:rsid w:val="004E572B"/>
    <w:rsid w:val="004E76F4"/>
    <w:rsid w:val="004F0B4E"/>
    <w:rsid w:val="004F0B6C"/>
    <w:rsid w:val="004F140F"/>
    <w:rsid w:val="004F2078"/>
    <w:rsid w:val="004F3ED1"/>
    <w:rsid w:val="004F4DA3"/>
    <w:rsid w:val="004F7D76"/>
    <w:rsid w:val="00501C1D"/>
    <w:rsid w:val="005064CA"/>
    <w:rsid w:val="00506557"/>
    <w:rsid w:val="0050677A"/>
    <w:rsid w:val="00506B7F"/>
    <w:rsid w:val="005108D8"/>
    <w:rsid w:val="005116F9"/>
    <w:rsid w:val="00512A25"/>
    <w:rsid w:val="005153A7"/>
    <w:rsid w:val="0051618B"/>
    <w:rsid w:val="00521341"/>
    <w:rsid w:val="005219CF"/>
    <w:rsid w:val="0053257E"/>
    <w:rsid w:val="0053395D"/>
    <w:rsid w:val="00534B59"/>
    <w:rsid w:val="00536759"/>
    <w:rsid w:val="00537058"/>
    <w:rsid w:val="00537C62"/>
    <w:rsid w:val="005401D1"/>
    <w:rsid w:val="00545617"/>
    <w:rsid w:val="00546970"/>
    <w:rsid w:val="00546F8C"/>
    <w:rsid w:val="0054717B"/>
    <w:rsid w:val="0055087F"/>
    <w:rsid w:val="0055129A"/>
    <w:rsid w:val="00552C77"/>
    <w:rsid w:val="005530DD"/>
    <w:rsid w:val="005542EF"/>
    <w:rsid w:val="00554961"/>
    <w:rsid w:val="00554E19"/>
    <w:rsid w:val="0055647C"/>
    <w:rsid w:val="00556711"/>
    <w:rsid w:val="00557DFB"/>
    <w:rsid w:val="0056121F"/>
    <w:rsid w:val="00562C12"/>
    <w:rsid w:val="005633D6"/>
    <w:rsid w:val="00563D70"/>
    <w:rsid w:val="00570782"/>
    <w:rsid w:val="00571B88"/>
    <w:rsid w:val="00572505"/>
    <w:rsid w:val="0057299E"/>
    <w:rsid w:val="00577757"/>
    <w:rsid w:val="00577C91"/>
    <w:rsid w:val="005802B4"/>
    <w:rsid w:val="00581F29"/>
    <w:rsid w:val="00582809"/>
    <w:rsid w:val="0058332D"/>
    <w:rsid w:val="005867DE"/>
    <w:rsid w:val="0058798C"/>
    <w:rsid w:val="005900FA"/>
    <w:rsid w:val="005901FD"/>
    <w:rsid w:val="0059049B"/>
    <w:rsid w:val="005935A4"/>
    <w:rsid w:val="00594780"/>
    <w:rsid w:val="005948C2"/>
    <w:rsid w:val="00595DCA"/>
    <w:rsid w:val="005968D0"/>
    <w:rsid w:val="0059729E"/>
    <w:rsid w:val="0059779B"/>
    <w:rsid w:val="005A053C"/>
    <w:rsid w:val="005A1DE5"/>
    <w:rsid w:val="005A209A"/>
    <w:rsid w:val="005A26A0"/>
    <w:rsid w:val="005A48FF"/>
    <w:rsid w:val="005A662D"/>
    <w:rsid w:val="005A7CC0"/>
    <w:rsid w:val="005B03D4"/>
    <w:rsid w:val="005B104F"/>
    <w:rsid w:val="005B1409"/>
    <w:rsid w:val="005B1CAE"/>
    <w:rsid w:val="005B2E90"/>
    <w:rsid w:val="005B35D7"/>
    <w:rsid w:val="005B392A"/>
    <w:rsid w:val="005B3AA3"/>
    <w:rsid w:val="005B4690"/>
    <w:rsid w:val="005B5465"/>
    <w:rsid w:val="005B6058"/>
    <w:rsid w:val="005B6094"/>
    <w:rsid w:val="005B6F83"/>
    <w:rsid w:val="005B7B9E"/>
    <w:rsid w:val="005B7CBE"/>
    <w:rsid w:val="005C0132"/>
    <w:rsid w:val="005C0AE6"/>
    <w:rsid w:val="005C27EB"/>
    <w:rsid w:val="005C2F0A"/>
    <w:rsid w:val="005C4545"/>
    <w:rsid w:val="005C520A"/>
    <w:rsid w:val="005C74FB"/>
    <w:rsid w:val="005D1602"/>
    <w:rsid w:val="005D1AE0"/>
    <w:rsid w:val="005D1E04"/>
    <w:rsid w:val="005E076B"/>
    <w:rsid w:val="005E2171"/>
    <w:rsid w:val="005E385F"/>
    <w:rsid w:val="005E59F7"/>
    <w:rsid w:val="005E5B81"/>
    <w:rsid w:val="005E66D9"/>
    <w:rsid w:val="005F0D68"/>
    <w:rsid w:val="005F2550"/>
    <w:rsid w:val="005F2CB1"/>
    <w:rsid w:val="005F3025"/>
    <w:rsid w:val="005F618C"/>
    <w:rsid w:val="005F70BD"/>
    <w:rsid w:val="005F746C"/>
    <w:rsid w:val="0060283C"/>
    <w:rsid w:val="00603DE0"/>
    <w:rsid w:val="00604F14"/>
    <w:rsid w:val="00605146"/>
    <w:rsid w:val="00611B83"/>
    <w:rsid w:val="00613257"/>
    <w:rsid w:val="00613F09"/>
    <w:rsid w:val="00614E66"/>
    <w:rsid w:val="006158AB"/>
    <w:rsid w:val="006169AC"/>
    <w:rsid w:val="00616AD6"/>
    <w:rsid w:val="00620203"/>
    <w:rsid w:val="00620A71"/>
    <w:rsid w:val="00620D80"/>
    <w:rsid w:val="00622EEA"/>
    <w:rsid w:val="00622FF2"/>
    <w:rsid w:val="006234A6"/>
    <w:rsid w:val="00624E05"/>
    <w:rsid w:val="00630001"/>
    <w:rsid w:val="006311B3"/>
    <w:rsid w:val="0063244A"/>
    <w:rsid w:val="00632823"/>
    <w:rsid w:val="0063284C"/>
    <w:rsid w:val="00635DF2"/>
    <w:rsid w:val="00636398"/>
    <w:rsid w:val="006368D3"/>
    <w:rsid w:val="0063773D"/>
    <w:rsid w:val="006377EC"/>
    <w:rsid w:val="0064151F"/>
    <w:rsid w:val="00641533"/>
    <w:rsid w:val="006416FE"/>
    <w:rsid w:val="0064208D"/>
    <w:rsid w:val="00643475"/>
    <w:rsid w:val="0064396A"/>
    <w:rsid w:val="00643DDE"/>
    <w:rsid w:val="00645671"/>
    <w:rsid w:val="0064569D"/>
    <w:rsid w:val="0064622C"/>
    <w:rsid w:val="0064624E"/>
    <w:rsid w:val="006469B3"/>
    <w:rsid w:val="00650AB9"/>
    <w:rsid w:val="006523C0"/>
    <w:rsid w:val="00652480"/>
    <w:rsid w:val="00653909"/>
    <w:rsid w:val="006556DB"/>
    <w:rsid w:val="00655733"/>
    <w:rsid w:val="00655ACD"/>
    <w:rsid w:val="006569D0"/>
    <w:rsid w:val="00656A92"/>
    <w:rsid w:val="00656DDE"/>
    <w:rsid w:val="0065753D"/>
    <w:rsid w:val="006578AF"/>
    <w:rsid w:val="0066011D"/>
    <w:rsid w:val="006607C0"/>
    <w:rsid w:val="006613A6"/>
    <w:rsid w:val="00661ACB"/>
    <w:rsid w:val="006627A2"/>
    <w:rsid w:val="006634E6"/>
    <w:rsid w:val="00664C1A"/>
    <w:rsid w:val="00664E50"/>
    <w:rsid w:val="006655EE"/>
    <w:rsid w:val="00665935"/>
    <w:rsid w:val="00665E53"/>
    <w:rsid w:val="00666BE8"/>
    <w:rsid w:val="0066700B"/>
    <w:rsid w:val="00667041"/>
    <w:rsid w:val="00667550"/>
    <w:rsid w:val="00667EE7"/>
    <w:rsid w:val="00670922"/>
    <w:rsid w:val="00670BE1"/>
    <w:rsid w:val="00671EDD"/>
    <w:rsid w:val="0067218F"/>
    <w:rsid w:val="006721E3"/>
    <w:rsid w:val="006741F2"/>
    <w:rsid w:val="006743B0"/>
    <w:rsid w:val="00674CC3"/>
    <w:rsid w:val="00675C72"/>
    <w:rsid w:val="006771F9"/>
    <w:rsid w:val="006776D7"/>
    <w:rsid w:val="00681003"/>
    <w:rsid w:val="006817C9"/>
    <w:rsid w:val="00683184"/>
    <w:rsid w:val="00683ECE"/>
    <w:rsid w:val="006846A7"/>
    <w:rsid w:val="00690F28"/>
    <w:rsid w:val="00695FC2"/>
    <w:rsid w:val="00696949"/>
    <w:rsid w:val="00696EF7"/>
    <w:rsid w:val="00697052"/>
    <w:rsid w:val="006A0CD9"/>
    <w:rsid w:val="006A18CE"/>
    <w:rsid w:val="006A203B"/>
    <w:rsid w:val="006A299B"/>
    <w:rsid w:val="006A46FB"/>
    <w:rsid w:val="006A5E28"/>
    <w:rsid w:val="006A697B"/>
    <w:rsid w:val="006A6D00"/>
    <w:rsid w:val="006A7AFF"/>
    <w:rsid w:val="006B1816"/>
    <w:rsid w:val="006B1B69"/>
    <w:rsid w:val="006B2099"/>
    <w:rsid w:val="006B3661"/>
    <w:rsid w:val="006B3670"/>
    <w:rsid w:val="006B5002"/>
    <w:rsid w:val="006B50CF"/>
    <w:rsid w:val="006B5901"/>
    <w:rsid w:val="006C03B8"/>
    <w:rsid w:val="006C05CE"/>
    <w:rsid w:val="006C1DE4"/>
    <w:rsid w:val="006C2F94"/>
    <w:rsid w:val="006C41F3"/>
    <w:rsid w:val="006C44DA"/>
    <w:rsid w:val="006C4D06"/>
    <w:rsid w:val="006C4F1B"/>
    <w:rsid w:val="006C5EC9"/>
    <w:rsid w:val="006C6059"/>
    <w:rsid w:val="006C7396"/>
    <w:rsid w:val="006C7522"/>
    <w:rsid w:val="006D647D"/>
    <w:rsid w:val="006D6E7D"/>
    <w:rsid w:val="006D6F08"/>
    <w:rsid w:val="006E035B"/>
    <w:rsid w:val="006E062C"/>
    <w:rsid w:val="006E0684"/>
    <w:rsid w:val="006E1C82"/>
    <w:rsid w:val="006E28B7"/>
    <w:rsid w:val="006E2A9B"/>
    <w:rsid w:val="006E3310"/>
    <w:rsid w:val="006E3543"/>
    <w:rsid w:val="006E4E39"/>
    <w:rsid w:val="006E565E"/>
    <w:rsid w:val="006E673D"/>
    <w:rsid w:val="006E7D3B"/>
    <w:rsid w:val="006F1B70"/>
    <w:rsid w:val="006F1C0E"/>
    <w:rsid w:val="006F341D"/>
    <w:rsid w:val="006F3CDE"/>
    <w:rsid w:val="006F58D4"/>
    <w:rsid w:val="006F6582"/>
    <w:rsid w:val="006F74D5"/>
    <w:rsid w:val="0070346E"/>
    <w:rsid w:val="00704754"/>
    <w:rsid w:val="00704EDB"/>
    <w:rsid w:val="00706101"/>
    <w:rsid w:val="00706778"/>
    <w:rsid w:val="00707072"/>
    <w:rsid w:val="00707D61"/>
    <w:rsid w:val="00707DBC"/>
    <w:rsid w:val="007105E2"/>
    <w:rsid w:val="0071181F"/>
    <w:rsid w:val="00712287"/>
    <w:rsid w:val="00712772"/>
    <w:rsid w:val="0071280B"/>
    <w:rsid w:val="007133D7"/>
    <w:rsid w:val="007135B8"/>
    <w:rsid w:val="00713F46"/>
    <w:rsid w:val="007142F5"/>
    <w:rsid w:val="007148D3"/>
    <w:rsid w:val="0071500B"/>
    <w:rsid w:val="007152D9"/>
    <w:rsid w:val="007152F3"/>
    <w:rsid w:val="0071540E"/>
    <w:rsid w:val="00715B9A"/>
    <w:rsid w:val="00716800"/>
    <w:rsid w:val="007216AE"/>
    <w:rsid w:val="00722D5A"/>
    <w:rsid w:val="00724DD3"/>
    <w:rsid w:val="007257D0"/>
    <w:rsid w:val="00726EA6"/>
    <w:rsid w:val="00727208"/>
    <w:rsid w:val="00727680"/>
    <w:rsid w:val="00732F0E"/>
    <w:rsid w:val="007348B1"/>
    <w:rsid w:val="007362A6"/>
    <w:rsid w:val="007367E9"/>
    <w:rsid w:val="00736D7D"/>
    <w:rsid w:val="00740E58"/>
    <w:rsid w:val="00741C00"/>
    <w:rsid w:val="007445A0"/>
    <w:rsid w:val="0074524B"/>
    <w:rsid w:val="00746FA2"/>
    <w:rsid w:val="00747D8B"/>
    <w:rsid w:val="007506E3"/>
    <w:rsid w:val="00751228"/>
    <w:rsid w:val="0075182F"/>
    <w:rsid w:val="00756010"/>
    <w:rsid w:val="00756367"/>
    <w:rsid w:val="007571E1"/>
    <w:rsid w:val="007576E0"/>
    <w:rsid w:val="00760410"/>
    <w:rsid w:val="007604B2"/>
    <w:rsid w:val="0076084D"/>
    <w:rsid w:val="00763100"/>
    <w:rsid w:val="00765281"/>
    <w:rsid w:val="00765ADB"/>
    <w:rsid w:val="00766BAD"/>
    <w:rsid w:val="007701F1"/>
    <w:rsid w:val="007705DA"/>
    <w:rsid w:val="00770D27"/>
    <w:rsid w:val="00772365"/>
    <w:rsid w:val="007729A2"/>
    <w:rsid w:val="00774B35"/>
    <w:rsid w:val="007755F2"/>
    <w:rsid w:val="00775C6B"/>
    <w:rsid w:val="00776971"/>
    <w:rsid w:val="007778D3"/>
    <w:rsid w:val="00780A80"/>
    <w:rsid w:val="00780DD8"/>
    <w:rsid w:val="0078177E"/>
    <w:rsid w:val="0078304C"/>
    <w:rsid w:val="0078356F"/>
    <w:rsid w:val="00783673"/>
    <w:rsid w:val="00784F07"/>
    <w:rsid w:val="00785490"/>
    <w:rsid w:val="007876ED"/>
    <w:rsid w:val="00791CE8"/>
    <w:rsid w:val="007925EA"/>
    <w:rsid w:val="0079375B"/>
    <w:rsid w:val="00793CD8"/>
    <w:rsid w:val="00793F37"/>
    <w:rsid w:val="007941DC"/>
    <w:rsid w:val="00794E21"/>
    <w:rsid w:val="00795C92"/>
    <w:rsid w:val="00795E27"/>
    <w:rsid w:val="00796231"/>
    <w:rsid w:val="007A0D8F"/>
    <w:rsid w:val="007A1CB3"/>
    <w:rsid w:val="007A28FD"/>
    <w:rsid w:val="007A2F5F"/>
    <w:rsid w:val="007A306F"/>
    <w:rsid w:val="007A3F5E"/>
    <w:rsid w:val="007A43A6"/>
    <w:rsid w:val="007A441F"/>
    <w:rsid w:val="007A483A"/>
    <w:rsid w:val="007A58A6"/>
    <w:rsid w:val="007A6C58"/>
    <w:rsid w:val="007A7185"/>
    <w:rsid w:val="007A71B5"/>
    <w:rsid w:val="007A7A3F"/>
    <w:rsid w:val="007B3D2D"/>
    <w:rsid w:val="007B50AE"/>
    <w:rsid w:val="007B51DF"/>
    <w:rsid w:val="007B5923"/>
    <w:rsid w:val="007B607F"/>
    <w:rsid w:val="007B6D1E"/>
    <w:rsid w:val="007C05DD"/>
    <w:rsid w:val="007C198D"/>
    <w:rsid w:val="007C2AC7"/>
    <w:rsid w:val="007C37C1"/>
    <w:rsid w:val="007C3D18"/>
    <w:rsid w:val="007C46E0"/>
    <w:rsid w:val="007C4E08"/>
    <w:rsid w:val="007C5AAD"/>
    <w:rsid w:val="007C60BF"/>
    <w:rsid w:val="007C6A07"/>
    <w:rsid w:val="007C75A1"/>
    <w:rsid w:val="007C77A5"/>
    <w:rsid w:val="007C7D6C"/>
    <w:rsid w:val="007D04E5"/>
    <w:rsid w:val="007D23AD"/>
    <w:rsid w:val="007D35C0"/>
    <w:rsid w:val="007D3AF3"/>
    <w:rsid w:val="007D3B7A"/>
    <w:rsid w:val="007D4358"/>
    <w:rsid w:val="007D4A34"/>
    <w:rsid w:val="007D5505"/>
    <w:rsid w:val="007D5901"/>
    <w:rsid w:val="007D5C10"/>
    <w:rsid w:val="007D5DFB"/>
    <w:rsid w:val="007D7526"/>
    <w:rsid w:val="007D7801"/>
    <w:rsid w:val="007D7B85"/>
    <w:rsid w:val="007E01F9"/>
    <w:rsid w:val="007E1B68"/>
    <w:rsid w:val="007E1B75"/>
    <w:rsid w:val="007E4610"/>
    <w:rsid w:val="007E4715"/>
    <w:rsid w:val="007E4845"/>
    <w:rsid w:val="007E4A58"/>
    <w:rsid w:val="007E505B"/>
    <w:rsid w:val="007E7091"/>
    <w:rsid w:val="007E73E6"/>
    <w:rsid w:val="007F0CD7"/>
    <w:rsid w:val="007F14FF"/>
    <w:rsid w:val="007F421A"/>
    <w:rsid w:val="007F4B69"/>
    <w:rsid w:val="007F6B58"/>
    <w:rsid w:val="007F6FFA"/>
    <w:rsid w:val="007F7AD6"/>
    <w:rsid w:val="00800C6C"/>
    <w:rsid w:val="00801E75"/>
    <w:rsid w:val="0080323E"/>
    <w:rsid w:val="00803D6F"/>
    <w:rsid w:val="00803FAE"/>
    <w:rsid w:val="0080605F"/>
    <w:rsid w:val="00807786"/>
    <w:rsid w:val="0081037C"/>
    <w:rsid w:val="008110D2"/>
    <w:rsid w:val="00811FCB"/>
    <w:rsid w:val="00813424"/>
    <w:rsid w:val="008158D6"/>
    <w:rsid w:val="00815A9D"/>
    <w:rsid w:val="00817041"/>
    <w:rsid w:val="00817196"/>
    <w:rsid w:val="008172AE"/>
    <w:rsid w:val="008208EF"/>
    <w:rsid w:val="008214CF"/>
    <w:rsid w:val="008235DB"/>
    <w:rsid w:val="00824AB4"/>
    <w:rsid w:val="00825C42"/>
    <w:rsid w:val="00825D25"/>
    <w:rsid w:val="00827D6F"/>
    <w:rsid w:val="00827EAF"/>
    <w:rsid w:val="008325AD"/>
    <w:rsid w:val="008327BF"/>
    <w:rsid w:val="00835488"/>
    <w:rsid w:val="008376AC"/>
    <w:rsid w:val="00837C7D"/>
    <w:rsid w:val="00841F3E"/>
    <w:rsid w:val="008444E8"/>
    <w:rsid w:val="00844E80"/>
    <w:rsid w:val="008455CB"/>
    <w:rsid w:val="00846520"/>
    <w:rsid w:val="00846FE7"/>
    <w:rsid w:val="00850D16"/>
    <w:rsid w:val="008523BA"/>
    <w:rsid w:val="0085406A"/>
    <w:rsid w:val="008567BB"/>
    <w:rsid w:val="00856911"/>
    <w:rsid w:val="00862290"/>
    <w:rsid w:val="00862FDC"/>
    <w:rsid w:val="00863A07"/>
    <w:rsid w:val="008640D0"/>
    <w:rsid w:val="0086686F"/>
    <w:rsid w:val="00867182"/>
    <w:rsid w:val="008677FD"/>
    <w:rsid w:val="00867A03"/>
    <w:rsid w:val="008706D4"/>
    <w:rsid w:val="00870E51"/>
    <w:rsid w:val="00870F8A"/>
    <w:rsid w:val="008719A4"/>
    <w:rsid w:val="00871D23"/>
    <w:rsid w:val="008721AB"/>
    <w:rsid w:val="008738A4"/>
    <w:rsid w:val="00874312"/>
    <w:rsid w:val="0087437C"/>
    <w:rsid w:val="00874E12"/>
    <w:rsid w:val="00874FF9"/>
    <w:rsid w:val="00875CD7"/>
    <w:rsid w:val="00876B4D"/>
    <w:rsid w:val="0087790B"/>
    <w:rsid w:val="00877F18"/>
    <w:rsid w:val="00880223"/>
    <w:rsid w:val="00880ACE"/>
    <w:rsid w:val="00881725"/>
    <w:rsid w:val="00882EF2"/>
    <w:rsid w:val="00887EDE"/>
    <w:rsid w:val="00890B40"/>
    <w:rsid w:val="00891464"/>
    <w:rsid w:val="00891D52"/>
    <w:rsid w:val="00892A12"/>
    <w:rsid w:val="008941E3"/>
    <w:rsid w:val="00894A88"/>
    <w:rsid w:val="00895386"/>
    <w:rsid w:val="008961F9"/>
    <w:rsid w:val="00896E57"/>
    <w:rsid w:val="008A1DAD"/>
    <w:rsid w:val="008A1EE3"/>
    <w:rsid w:val="008A21FF"/>
    <w:rsid w:val="008A2CE2"/>
    <w:rsid w:val="008A30AC"/>
    <w:rsid w:val="008A30F9"/>
    <w:rsid w:val="008A44B8"/>
    <w:rsid w:val="008A51A8"/>
    <w:rsid w:val="008A5378"/>
    <w:rsid w:val="008A54C7"/>
    <w:rsid w:val="008A555F"/>
    <w:rsid w:val="008A6BFA"/>
    <w:rsid w:val="008A760F"/>
    <w:rsid w:val="008A77D8"/>
    <w:rsid w:val="008B0079"/>
    <w:rsid w:val="008B0483"/>
    <w:rsid w:val="008B120C"/>
    <w:rsid w:val="008B1530"/>
    <w:rsid w:val="008B3652"/>
    <w:rsid w:val="008B45D1"/>
    <w:rsid w:val="008B51A0"/>
    <w:rsid w:val="008B53DA"/>
    <w:rsid w:val="008B592A"/>
    <w:rsid w:val="008B69D2"/>
    <w:rsid w:val="008B7B5C"/>
    <w:rsid w:val="008B7F39"/>
    <w:rsid w:val="008C000F"/>
    <w:rsid w:val="008C0C99"/>
    <w:rsid w:val="008C1800"/>
    <w:rsid w:val="008C2017"/>
    <w:rsid w:val="008C3D51"/>
    <w:rsid w:val="008C4958"/>
    <w:rsid w:val="008C4BAA"/>
    <w:rsid w:val="008C68BF"/>
    <w:rsid w:val="008C6AE8"/>
    <w:rsid w:val="008C70EA"/>
    <w:rsid w:val="008C7573"/>
    <w:rsid w:val="008D00A5"/>
    <w:rsid w:val="008D34F1"/>
    <w:rsid w:val="008D39D8"/>
    <w:rsid w:val="008D66F9"/>
    <w:rsid w:val="008D6A64"/>
    <w:rsid w:val="008D6D1A"/>
    <w:rsid w:val="008D7C00"/>
    <w:rsid w:val="008E065E"/>
    <w:rsid w:val="008E0927"/>
    <w:rsid w:val="008E0FBB"/>
    <w:rsid w:val="008E1909"/>
    <w:rsid w:val="008E1C83"/>
    <w:rsid w:val="008E28FA"/>
    <w:rsid w:val="008E3956"/>
    <w:rsid w:val="008E42B4"/>
    <w:rsid w:val="008E7BA1"/>
    <w:rsid w:val="008F1C4E"/>
    <w:rsid w:val="008F1EAB"/>
    <w:rsid w:val="008F2233"/>
    <w:rsid w:val="008F237E"/>
    <w:rsid w:val="008F2ED0"/>
    <w:rsid w:val="008F33DC"/>
    <w:rsid w:val="008F469B"/>
    <w:rsid w:val="008F477F"/>
    <w:rsid w:val="008F4977"/>
    <w:rsid w:val="00900B1F"/>
    <w:rsid w:val="00902350"/>
    <w:rsid w:val="0090336B"/>
    <w:rsid w:val="00903904"/>
    <w:rsid w:val="009041D9"/>
    <w:rsid w:val="009053AA"/>
    <w:rsid w:val="009068D5"/>
    <w:rsid w:val="00906939"/>
    <w:rsid w:val="00906ECC"/>
    <w:rsid w:val="009103DD"/>
    <w:rsid w:val="00910B7D"/>
    <w:rsid w:val="00910CDF"/>
    <w:rsid w:val="00910DC9"/>
    <w:rsid w:val="00911DFB"/>
    <w:rsid w:val="009139D9"/>
    <w:rsid w:val="00914AD8"/>
    <w:rsid w:val="00914D2A"/>
    <w:rsid w:val="00916079"/>
    <w:rsid w:val="00917CE9"/>
    <w:rsid w:val="00920BF2"/>
    <w:rsid w:val="0092102C"/>
    <w:rsid w:val="00922010"/>
    <w:rsid w:val="00925088"/>
    <w:rsid w:val="009259CD"/>
    <w:rsid w:val="00930F86"/>
    <w:rsid w:val="009317FA"/>
    <w:rsid w:val="00931BD9"/>
    <w:rsid w:val="009341DA"/>
    <w:rsid w:val="009363E8"/>
    <w:rsid w:val="009368F3"/>
    <w:rsid w:val="009414CD"/>
    <w:rsid w:val="00941636"/>
    <w:rsid w:val="009433CF"/>
    <w:rsid w:val="00943742"/>
    <w:rsid w:val="00943901"/>
    <w:rsid w:val="00944B32"/>
    <w:rsid w:val="00945C05"/>
    <w:rsid w:val="00945DE1"/>
    <w:rsid w:val="00946945"/>
    <w:rsid w:val="00946EDE"/>
    <w:rsid w:val="00947713"/>
    <w:rsid w:val="00947CF5"/>
    <w:rsid w:val="00950522"/>
    <w:rsid w:val="00950C88"/>
    <w:rsid w:val="00950DE7"/>
    <w:rsid w:val="00951CDE"/>
    <w:rsid w:val="00951F55"/>
    <w:rsid w:val="00952274"/>
    <w:rsid w:val="00953262"/>
    <w:rsid w:val="00953920"/>
    <w:rsid w:val="00953D47"/>
    <w:rsid w:val="0095472D"/>
    <w:rsid w:val="00956095"/>
    <w:rsid w:val="0095681E"/>
    <w:rsid w:val="00956D51"/>
    <w:rsid w:val="00956E5D"/>
    <w:rsid w:val="009572D4"/>
    <w:rsid w:val="00961921"/>
    <w:rsid w:val="0096430A"/>
    <w:rsid w:val="0096554B"/>
    <w:rsid w:val="0096584A"/>
    <w:rsid w:val="00966F8D"/>
    <w:rsid w:val="00970CD7"/>
    <w:rsid w:val="00971F08"/>
    <w:rsid w:val="009758CB"/>
    <w:rsid w:val="0097603D"/>
    <w:rsid w:val="00976949"/>
    <w:rsid w:val="00976FE5"/>
    <w:rsid w:val="0097734F"/>
    <w:rsid w:val="00977C05"/>
    <w:rsid w:val="00980477"/>
    <w:rsid w:val="00980504"/>
    <w:rsid w:val="00981C1E"/>
    <w:rsid w:val="00982BDD"/>
    <w:rsid w:val="00982EC3"/>
    <w:rsid w:val="00985253"/>
    <w:rsid w:val="009852A3"/>
    <w:rsid w:val="009853B3"/>
    <w:rsid w:val="00985F47"/>
    <w:rsid w:val="0098626F"/>
    <w:rsid w:val="00990630"/>
    <w:rsid w:val="00990689"/>
    <w:rsid w:val="009912EB"/>
    <w:rsid w:val="00991761"/>
    <w:rsid w:val="009918D4"/>
    <w:rsid w:val="009946EA"/>
    <w:rsid w:val="00994DCA"/>
    <w:rsid w:val="009960EC"/>
    <w:rsid w:val="009970DD"/>
    <w:rsid w:val="00997EFB"/>
    <w:rsid w:val="009A0FBA"/>
    <w:rsid w:val="009A1601"/>
    <w:rsid w:val="009A3347"/>
    <w:rsid w:val="009A33BE"/>
    <w:rsid w:val="009A3BB6"/>
    <w:rsid w:val="009A3E1A"/>
    <w:rsid w:val="009A462D"/>
    <w:rsid w:val="009A5806"/>
    <w:rsid w:val="009A5CBA"/>
    <w:rsid w:val="009A6866"/>
    <w:rsid w:val="009B0D0E"/>
    <w:rsid w:val="009B1F30"/>
    <w:rsid w:val="009B2DC6"/>
    <w:rsid w:val="009B3AC2"/>
    <w:rsid w:val="009B4DF4"/>
    <w:rsid w:val="009B564E"/>
    <w:rsid w:val="009B7E87"/>
    <w:rsid w:val="009C00CE"/>
    <w:rsid w:val="009C0169"/>
    <w:rsid w:val="009C19B4"/>
    <w:rsid w:val="009C3D77"/>
    <w:rsid w:val="009C403E"/>
    <w:rsid w:val="009C4596"/>
    <w:rsid w:val="009C45FD"/>
    <w:rsid w:val="009D1941"/>
    <w:rsid w:val="009D27D6"/>
    <w:rsid w:val="009D452A"/>
    <w:rsid w:val="009D4FF0"/>
    <w:rsid w:val="009D6FDB"/>
    <w:rsid w:val="009D703C"/>
    <w:rsid w:val="009D718F"/>
    <w:rsid w:val="009E068F"/>
    <w:rsid w:val="009E0E36"/>
    <w:rsid w:val="009E11E1"/>
    <w:rsid w:val="009E14E0"/>
    <w:rsid w:val="009E35DB"/>
    <w:rsid w:val="009E47A3"/>
    <w:rsid w:val="009E47DF"/>
    <w:rsid w:val="009E5421"/>
    <w:rsid w:val="009E650C"/>
    <w:rsid w:val="009F071E"/>
    <w:rsid w:val="009F08F3"/>
    <w:rsid w:val="009F0D27"/>
    <w:rsid w:val="009F1F50"/>
    <w:rsid w:val="009F20A1"/>
    <w:rsid w:val="009F2343"/>
    <w:rsid w:val="009F2EC7"/>
    <w:rsid w:val="009F33C5"/>
    <w:rsid w:val="009F344F"/>
    <w:rsid w:val="009F3EB0"/>
    <w:rsid w:val="009F570D"/>
    <w:rsid w:val="00A029A9"/>
    <w:rsid w:val="00A031D8"/>
    <w:rsid w:val="00A03453"/>
    <w:rsid w:val="00A048A8"/>
    <w:rsid w:val="00A04F49"/>
    <w:rsid w:val="00A138EC"/>
    <w:rsid w:val="00A13E54"/>
    <w:rsid w:val="00A14B21"/>
    <w:rsid w:val="00A1509C"/>
    <w:rsid w:val="00A15C2B"/>
    <w:rsid w:val="00A17F63"/>
    <w:rsid w:val="00A2193B"/>
    <w:rsid w:val="00A21CAA"/>
    <w:rsid w:val="00A2204D"/>
    <w:rsid w:val="00A2263E"/>
    <w:rsid w:val="00A23251"/>
    <w:rsid w:val="00A2351A"/>
    <w:rsid w:val="00A25DC9"/>
    <w:rsid w:val="00A264A9"/>
    <w:rsid w:val="00A267D7"/>
    <w:rsid w:val="00A26DCF"/>
    <w:rsid w:val="00A27785"/>
    <w:rsid w:val="00A30187"/>
    <w:rsid w:val="00A31151"/>
    <w:rsid w:val="00A314E9"/>
    <w:rsid w:val="00A31816"/>
    <w:rsid w:val="00A3448A"/>
    <w:rsid w:val="00A34DD3"/>
    <w:rsid w:val="00A36297"/>
    <w:rsid w:val="00A37381"/>
    <w:rsid w:val="00A3745D"/>
    <w:rsid w:val="00A4053F"/>
    <w:rsid w:val="00A41E2B"/>
    <w:rsid w:val="00A45B74"/>
    <w:rsid w:val="00A50513"/>
    <w:rsid w:val="00A51C84"/>
    <w:rsid w:val="00A52127"/>
    <w:rsid w:val="00A52E1D"/>
    <w:rsid w:val="00A54C0E"/>
    <w:rsid w:val="00A55270"/>
    <w:rsid w:val="00A55424"/>
    <w:rsid w:val="00A55DB1"/>
    <w:rsid w:val="00A61499"/>
    <w:rsid w:val="00A6228C"/>
    <w:rsid w:val="00A62A77"/>
    <w:rsid w:val="00A62B86"/>
    <w:rsid w:val="00A6323E"/>
    <w:rsid w:val="00A63483"/>
    <w:rsid w:val="00A64B5A"/>
    <w:rsid w:val="00A657D7"/>
    <w:rsid w:val="00A660AC"/>
    <w:rsid w:val="00A67E6C"/>
    <w:rsid w:val="00A71B99"/>
    <w:rsid w:val="00A71DDE"/>
    <w:rsid w:val="00A72C1F"/>
    <w:rsid w:val="00A739D0"/>
    <w:rsid w:val="00A75DFA"/>
    <w:rsid w:val="00A761D4"/>
    <w:rsid w:val="00A7737D"/>
    <w:rsid w:val="00A77EC4"/>
    <w:rsid w:val="00A812CC"/>
    <w:rsid w:val="00A81CC6"/>
    <w:rsid w:val="00A8294D"/>
    <w:rsid w:val="00A85960"/>
    <w:rsid w:val="00A86A06"/>
    <w:rsid w:val="00A87755"/>
    <w:rsid w:val="00A878F0"/>
    <w:rsid w:val="00A87CCB"/>
    <w:rsid w:val="00A92879"/>
    <w:rsid w:val="00A92B42"/>
    <w:rsid w:val="00A9442A"/>
    <w:rsid w:val="00A9446C"/>
    <w:rsid w:val="00A95035"/>
    <w:rsid w:val="00A961B7"/>
    <w:rsid w:val="00A96DD3"/>
    <w:rsid w:val="00A979D6"/>
    <w:rsid w:val="00AA016F"/>
    <w:rsid w:val="00AA0230"/>
    <w:rsid w:val="00AA14DA"/>
    <w:rsid w:val="00AA1ED6"/>
    <w:rsid w:val="00AA51D6"/>
    <w:rsid w:val="00AA5731"/>
    <w:rsid w:val="00AA57CC"/>
    <w:rsid w:val="00AB0BC8"/>
    <w:rsid w:val="00AB0DA4"/>
    <w:rsid w:val="00AB10AF"/>
    <w:rsid w:val="00AB11CA"/>
    <w:rsid w:val="00AB14D9"/>
    <w:rsid w:val="00AB1D28"/>
    <w:rsid w:val="00AB3081"/>
    <w:rsid w:val="00AB3B9A"/>
    <w:rsid w:val="00AB46DA"/>
    <w:rsid w:val="00AB4AB8"/>
    <w:rsid w:val="00AB655E"/>
    <w:rsid w:val="00AB6E3E"/>
    <w:rsid w:val="00AB7EA6"/>
    <w:rsid w:val="00AC007F"/>
    <w:rsid w:val="00AC1431"/>
    <w:rsid w:val="00AC145E"/>
    <w:rsid w:val="00AC2ECD"/>
    <w:rsid w:val="00AC3119"/>
    <w:rsid w:val="00AC49FB"/>
    <w:rsid w:val="00AC5A10"/>
    <w:rsid w:val="00AC65BB"/>
    <w:rsid w:val="00AC66F3"/>
    <w:rsid w:val="00AD001C"/>
    <w:rsid w:val="00AD0940"/>
    <w:rsid w:val="00AD0AA3"/>
    <w:rsid w:val="00AD25AF"/>
    <w:rsid w:val="00AD2999"/>
    <w:rsid w:val="00AD2AD0"/>
    <w:rsid w:val="00AD2ED0"/>
    <w:rsid w:val="00AD3F94"/>
    <w:rsid w:val="00AD45A2"/>
    <w:rsid w:val="00AD4A5A"/>
    <w:rsid w:val="00AD4E2E"/>
    <w:rsid w:val="00AD6F9B"/>
    <w:rsid w:val="00AE0870"/>
    <w:rsid w:val="00AE27AC"/>
    <w:rsid w:val="00AE281F"/>
    <w:rsid w:val="00AE3371"/>
    <w:rsid w:val="00AE3A87"/>
    <w:rsid w:val="00AE3D03"/>
    <w:rsid w:val="00AE40E0"/>
    <w:rsid w:val="00AE4DBA"/>
    <w:rsid w:val="00AE4F07"/>
    <w:rsid w:val="00AE528A"/>
    <w:rsid w:val="00AE5EFB"/>
    <w:rsid w:val="00AE6818"/>
    <w:rsid w:val="00AF0D3D"/>
    <w:rsid w:val="00AF142D"/>
    <w:rsid w:val="00AF1C5D"/>
    <w:rsid w:val="00AF1DCE"/>
    <w:rsid w:val="00AF42D7"/>
    <w:rsid w:val="00AF5372"/>
    <w:rsid w:val="00AF5BEE"/>
    <w:rsid w:val="00B006FE"/>
    <w:rsid w:val="00B007CB"/>
    <w:rsid w:val="00B023A1"/>
    <w:rsid w:val="00B02AA9"/>
    <w:rsid w:val="00B02FA3"/>
    <w:rsid w:val="00B048E3"/>
    <w:rsid w:val="00B05084"/>
    <w:rsid w:val="00B050D6"/>
    <w:rsid w:val="00B06002"/>
    <w:rsid w:val="00B07E35"/>
    <w:rsid w:val="00B120E6"/>
    <w:rsid w:val="00B12CDE"/>
    <w:rsid w:val="00B13CA6"/>
    <w:rsid w:val="00B157F9"/>
    <w:rsid w:val="00B20256"/>
    <w:rsid w:val="00B20599"/>
    <w:rsid w:val="00B2071A"/>
    <w:rsid w:val="00B20D09"/>
    <w:rsid w:val="00B20DDB"/>
    <w:rsid w:val="00B22567"/>
    <w:rsid w:val="00B22C41"/>
    <w:rsid w:val="00B24A71"/>
    <w:rsid w:val="00B26F9A"/>
    <w:rsid w:val="00B273B4"/>
    <w:rsid w:val="00B2763F"/>
    <w:rsid w:val="00B278F6"/>
    <w:rsid w:val="00B27AAC"/>
    <w:rsid w:val="00B301DA"/>
    <w:rsid w:val="00B30929"/>
    <w:rsid w:val="00B324D9"/>
    <w:rsid w:val="00B32574"/>
    <w:rsid w:val="00B353B1"/>
    <w:rsid w:val="00B353E0"/>
    <w:rsid w:val="00B372AA"/>
    <w:rsid w:val="00B379DC"/>
    <w:rsid w:val="00B40445"/>
    <w:rsid w:val="00B409E0"/>
    <w:rsid w:val="00B415E1"/>
    <w:rsid w:val="00B41888"/>
    <w:rsid w:val="00B45A52"/>
    <w:rsid w:val="00B46175"/>
    <w:rsid w:val="00B46724"/>
    <w:rsid w:val="00B46D08"/>
    <w:rsid w:val="00B47883"/>
    <w:rsid w:val="00B5393E"/>
    <w:rsid w:val="00B53F46"/>
    <w:rsid w:val="00B548B7"/>
    <w:rsid w:val="00B5626F"/>
    <w:rsid w:val="00B57781"/>
    <w:rsid w:val="00B57F99"/>
    <w:rsid w:val="00B613A8"/>
    <w:rsid w:val="00B61870"/>
    <w:rsid w:val="00B63395"/>
    <w:rsid w:val="00B664C7"/>
    <w:rsid w:val="00B70F4A"/>
    <w:rsid w:val="00B71ACC"/>
    <w:rsid w:val="00B72553"/>
    <w:rsid w:val="00B739F6"/>
    <w:rsid w:val="00B73AC1"/>
    <w:rsid w:val="00B769D2"/>
    <w:rsid w:val="00B80550"/>
    <w:rsid w:val="00B807F3"/>
    <w:rsid w:val="00B80D2A"/>
    <w:rsid w:val="00B81A6C"/>
    <w:rsid w:val="00B82F87"/>
    <w:rsid w:val="00B83975"/>
    <w:rsid w:val="00B85DE5"/>
    <w:rsid w:val="00B90F73"/>
    <w:rsid w:val="00B91680"/>
    <w:rsid w:val="00B92426"/>
    <w:rsid w:val="00B93B59"/>
    <w:rsid w:val="00B9406A"/>
    <w:rsid w:val="00B949E1"/>
    <w:rsid w:val="00B94B0D"/>
    <w:rsid w:val="00B9715C"/>
    <w:rsid w:val="00BA0EE2"/>
    <w:rsid w:val="00BA1C8F"/>
    <w:rsid w:val="00BA2280"/>
    <w:rsid w:val="00BA2A08"/>
    <w:rsid w:val="00BA56D2"/>
    <w:rsid w:val="00BA69DD"/>
    <w:rsid w:val="00BA7172"/>
    <w:rsid w:val="00BA76E0"/>
    <w:rsid w:val="00BB15D9"/>
    <w:rsid w:val="00BB2087"/>
    <w:rsid w:val="00BB2A25"/>
    <w:rsid w:val="00BB4DD1"/>
    <w:rsid w:val="00BB51E9"/>
    <w:rsid w:val="00BB7014"/>
    <w:rsid w:val="00BB718F"/>
    <w:rsid w:val="00BC04F4"/>
    <w:rsid w:val="00BC0FDC"/>
    <w:rsid w:val="00BC2C7A"/>
    <w:rsid w:val="00BC3053"/>
    <w:rsid w:val="00BC4D2E"/>
    <w:rsid w:val="00BD485A"/>
    <w:rsid w:val="00BD48AC"/>
    <w:rsid w:val="00BD5F1A"/>
    <w:rsid w:val="00BD7129"/>
    <w:rsid w:val="00BE1234"/>
    <w:rsid w:val="00BE176E"/>
    <w:rsid w:val="00BE2FA6"/>
    <w:rsid w:val="00BE333F"/>
    <w:rsid w:val="00BE4832"/>
    <w:rsid w:val="00BE54B4"/>
    <w:rsid w:val="00BE598B"/>
    <w:rsid w:val="00BE7406"/>
    <w:rsid w:val="00BE7603"/>
    <w:rsid w:val="00BF3279"/>
    <w:rsid w:val="00BF3EEC"/>
    <w:rsid w:val="00BF6C36"/>
    <w:rsid w:val="00BF74C7"/>
    <w:rsid w:val="00C008D6"/>
    <w:rsid w:val="00C015F1"/>
    <w:rsid w:val="00C01F33"/>
    <w:rsid w:val="00C02555"/>
    <w:rsid w:val="00C02CC6"/>
    <w:rsid w:val="00C03EC6"/>
    <w:rsid w:val="00C040F7"/>
    <w:rsid w:val="00C044AB"/>
    <w:rsid w:val="00C0478C"/>
    <w:rsid w:val="00C055C7"/>
    <w:rsid w:val="00C05706"/>
    <w:rsid w:val="00C07377"/>
    <w:rsid w:val="00C10241"/>
    <w:rsid w:val="00C1044A"/>
    <w:rsid w:val="00C10478"/>
    <w:rsid w:val="00C12107"/>
    <w:rsid w:val="00C14D4B"/>
    <w:rsid w:val="00C154BB"/>
    <w:rsid w:val="00C156BE"/>
    <w:rsid w:val="00C22105"/>
    <w:rsid w:val="00C25290"/>
    <w:rsid w:val="00C27789"/>
    <w:rsid w:val="00C279B5"/>
    <w:rsid w:val="00C27B1B"/>
    <w:rsid w:val="00C27C45"/>
    <w:rsid w:val="00C31475"/>
    <w:rsid w:val="00C336B6"/>
    <w:rsid w:val="00C33DAA"/>
    <w:rsid w:val="00C3719D"/>
    <w:rsid w:val="00C37B4D"/>
    <w:rsid w:val="00C37CB2"/>
    <w:rsid w:val="00C404DE"/>
    <w:rsid w:val="00C41423"/>
    <w:rsid w:val="00C4427C"/>
    <w:rsid w:val="00C45A5C"/>
    <w:rsid w:val="00C45A96"/>
    <w:rsid w:val="00C470FC"/>
    <w:rsid w:val="00C473A5"/>
    <w:rsid w:val="00C5054E"/>
    <w:rsid w:val="00C54995"/>
    <w:rsid w:val="00C54D41"/>
    <w:rsid w:val="00C55A2A"/>
    <w:rsid w:val="00C5650A"/>
    <w:rsid w:val="00C60783"/>
    <w:rsid w:val="00C62702"/>
    <w:rsid w:val="00C62C1A"/>
    <w:rsid w:val="00C630D9"/>
    <w:rsid w:val="00C64672"/>
    <w:rsid w:val="00C66E70"/>
    <w:rsid w:val="00C70697"/>
    <w:rsid w:val="00C70EEC"/>
    <w:rsid w:val="00C714F2"/>
    <w:rsid w:val="00C71C25"/>
    <w:rsid w:val="00C72076"/>
    <w:rsid w:val="00C72093"/>
    <w:rsid w:val="00C72EF4"/>
    <w:rsid w:val="00C744FE"/>
    <w:rsid w:val="00C75D2F"/>
    <w:rsid w:val="00C767BE"/>
    <w:rsid w:val="00C76E3C"/>
    <w:rsid w:val="00C77B01"/>
    <w:rsid w:val="00C81568"/>
    <w:rsid w:val="00C82237"/>
    <w:rsid w:val="00C9027A"/>
    <w:rsid w:val="00C9068E"/>
    <w:rsid w:val="00C91EBB"/>
    <w:rsid w:val="00C935A0"/>
    <w:rsid w:val="00C93814"/>
    <w:rsid w:val="00C93C4B"/>
    <w:rsid w:val="00C944AB"/>
    <w:rsid w:val="00C95B40"/>
    <w:rsid w:val="00C96141"/>
    <w:rsid w:val="00C97CB3"/>
    <w:rsid w:val="00CA0538"/>
    <w:rsid w:val="00CA0922"/>
    <w:rsid w:val="00CA13C6"/>
    <w:rsid w:val="00CA1ED8"/>
    <w:rsid w:val="00CA2DED"/>
    <w:rsid w:val="00CA4DC9"/>
    <w:rsid w:val="00CA4E6E"/>
    <w:rsid w:val="00CA570A"/>
    <w:rsid w:val="00CB1F63"/>
    <w:rsid w:val="00CB2DBC"/>
    <w:rsid w:val="00CB5B49"/>
    <w:rsid w:val="00CB7170"/>
    <w:rsid w:val="00CC040E"/>
    <w:rsid w:val="00CC111F"/>
    <w:rsid w:val="00CC1187"/>
    <w:rsid w:val="00CC1918"/>
    <w:rsid w:val="00CC1EFE"/>
    <w:rsid w:val="00CC2011"/>
    <w:rsid w:val="00CC3EA0"/>
    <w:rsid w:val="00CC5E15"/>
    <w:rsid w:val="00CC7B45"/>
    <w:rsid w:val="00CD06D4"/>
    <w:rsid w:val="00CD1188"/>
    <w:rsid w:val="00CD183E"/>
    <w:rsid w:val="00CD2ED1"/>
    <w:rsid w:val="00CD337B"/>
    <w:rsid w:val="00CD6F9A"/>
    <w:rsid w:val="00CD7139"/>
    <w:rsid w:val="00CE0424"/>
    <w:rsid w:val="00CE1325"/>
    <w:rsid w:val="00CE3BD9"/>
    <w:rsid w:val="00CE6AA4"/>
    <w:rsid w:val="00CE7561"/>
    <w:rsid w:val="00CF1354"/>
    <w:rsid w:val="00CF1F77"/>
    <w:rsid w:val="00CF3B1F"/>
    <w:rsid w:val="00CF3BF6"/>
    <w:rsid w:val="00CF625B"/>
    <w:rsid w:val="00CF687E"/>
    <w:rsid w:val="00D0262C"/>
    <w:rsid w:val="00D02B0C"/>
    <w:rsid w:val="00D032CB"/>
    <w:rsid w:val="00D0349B"/>
    <w:rsid w:val="00D06E33"/>
    <w:rsid w:val="00D10249"/>
    <w:rsid w:val="00D115C3"/>
    <w:rsid w:val="00D11897"/>
    <w:rsid w:val="00D13135"/>
    <w:rsid w:val="00D13E4E"/>
    <w:rsid w:val="00D16FAA"/>
    <w:rsid w:val="00D21FBC"/>
    <w:rsid w:val="00D239A7"/>
    <w:rsid w:val="00D23F47"/>
    <w:rsid w:val="00D25792"/>
    <w:rsid w:val="00D27714"/>
    <w:rsid w:val="00D35E96"/>
    <w:rsid w:val="00D36E71"/>
    <w:rsid w:val="00D37D87"/>
    <w:rsid w:val="00D40B33"/>
    <w:rsid w:val="00D4155E"/>
    <w:rsid w:val="00D4280E"/>
    <w:rsid w:val="00D4318F"/>
    <w:rsid w:val="00D438BF"/>
    <w:rsid w:val="00D440F8"/>
    <w:rsid w:val="00D53768"/>
    <w:rsid w:val="00D546FF"/>
    <w:rsid w:val="00D55AD5"/>
    <w:rsid w:val="00D5634B"/>
    <w:rsid w:val="00D57647"/>
    <w:rsid w:val="00D576CA"/>
    <w:rsid w:val="00D5773C"/>
    <w:rsid w:val="00D57933"/>
    <w:rsid w:val="00D61AF5"/>
    <w:rsid w:val="00D61EFC"/>
    <w:rsid w:val="00D62A2A"/>
    <w:rsid w:val="00D64359"/>
    <w:rsid w:val="00D652B5"/>
    <w:rsid w:val="00D66155"/>
    <w:rsid w:val="00D67979"/>
    <w:rsid w:val="00D70446"/>
    <w:rsid w:val="00D708B0"/>
    <w:rsid w:val="00D71E2C"/>
    <w:rsid w:val="00D72402"/>
    <w:rsid w:val="00D726A9"/>
    <w:rsid w:val="00D72BC1"/>
    <w:rsid w:val="00D74B19"/>
    <w:rsid w:val="00D756C5"/>
    <w:rsid w:val="00D763B1"/>
    <w:rsid w:val="00D77B1D"/>
    <w:rsid w:val="00D8021F"/>
    <w:rsid w:val="00D80383"/>
    <w:rsid w:val="00D809D2"/>
    <w:rsid w:val="00D823C6"/>
    <w:rsid w:val="00D829E9"/>
    <w:rsid w:val="00D830AC"/>
    <w:rsid w:val="00D8327F"/>
    <w:rsid w:val="00D85F4C"/>
    <w:rsid w:val="00D86CA3"/>
    <w:rsid w:val="00D87044"/>
    <w:rsid w:val="00D871CE"/>
    <w:rsid w:val="00D902C6"/>
    <w:rsid w:val="00D90B60"/>
    <w:rsid w:val="00D918C4"/>
    <w:rsid w:val="00D9196D"/>
    <w:rsid w:val="00D92982"/>
    <w:rsid w:val="00D9314B"/>
    <w:rsid w:val="00D94931"/>
    <w:rsid w:val="00D95F9F"/>
    <w:rsid w:val="00D96338"/>
    <w:rsid w:val="00DA087D"/>
    <w:rsid w:val="00DA12B7"/>
    <w:rsid w:val="00DA305E"/>
    <w:rsid w:val="00DA3ECC"/>
    <w:rsid w:val="00DA5417"/>
    <w:rsid w:val="00DA56E8"/>
    <w:rsid w:val="00DA5878"/>
    <w:rsid w:val="00DB0A9F"/>
    <w:rsid w:val="00DB0E30"/>
    <w:rsid w:val="00DB14D1"/>
    <w:rsid w:val="00DB377D"/>
    <w:rsid w:val="00DB627B"/>
    <w:rsid w:val="00DB72AF"/>
    <w:rsid w:val="00DB7697"/>
    <w:rsid w:val="00DC0067"/>
    <w:rsid w:val="00DC1D85"/>
    <w:rsid w:val="00DC2475"/>
    <w:rsid w:val="00DC24AC"/>
    <w:rsid w:val="00DC2D36"/>
    <w:rsid w:val="00DC53EF"/>
    <w:rsid w:val="00DD2379"/>
    <w:rsid w:val="00DD3E5E"/>
    <w:rsid w:val="00DD4B47"/>
    <w:rsid w:val="00DD703A"/>
    <w:rsid w:val="00DD7C4A"/>
    <w:rsid w:val="00DE0939"/>
    <w:rsid w:val="00DE5608"/>
    <w:rsid w:val="00DE58D0"/>
    <w:rsid w:val="00DE5911"/>
    <w:rsid w:val="00DE654F"/>
    <w:rsid w:val="00DE6CE8"/>
    <w:rsid w:val="00DF00BF"/>
    <w:rsid w:val="00DF0B6E"/>
    <w:rsid w:val="00DF15E0"/>
    <w:rsid w:val="00DF37A0"/>
    <w:rsid w:val="00DF5011"/>
    <w:rsid w:val="00E0105E"/>
    <w:rsid w:val="00E02AD2"/>
    <w:rsid w:val="00E0402C"/>
    <w:rsid w:val="00E06A5B"/>
    <w:rsid w:val="00E06B0A"/>
    <w:rsid w:val="00E07221"/>
    <w:rsid w:val="00E07560"/>
    <w:rsid w:val="00E110E7"/>
    <w:rsid w:val="00E117E2"/>
    <w:rsid w:val="00E11B20"/>
    <w:rsid w:val="00E12A27"/>
    <w:rsid w:val="00E17399"/>
    <w:rsid w:val="00E17FA2"/>
    <w:rsid w:val="00E20D68"/>
    <w:rsid w:val="00E2191D"/>
    <w:rsid w:val="00E21ECC"/>
    <w:rsid w:val="00E22330"/>
    <w:rsid w:val="00E23447"/>
    <w:rsid w:val="00E26C48"/>
    <w:rsid w:val="00E304B6"/>
    <w:rsid w:val="00E30B5A"/>
    <w:rsid w:val="00E30FDF"/>
    <w:rsid w:val="00E3123D"/>
    <w:rsid w:val="00E31461"/>
    <w:rsid w:val="00E31D43"/>
    <w:rsid w:val="00E31D81"/>
    <w:rsid w:val="00E32608"/>
    <w:rsid w:val="00E34188"/>
    <w:rsid w:val="00E34B6E"/>
    <w:rsid w:val="00E34C6C"/>
    <w:rsid w:val="00E35559"/>
    <w:rsid w:val="00E3723A"/>
    <w:rsid w:val="00E37860"/>
    <w:rsid w:val="00E4109A"/>
    <w:rsid w:val="00E41B0F"/>
    <w:rsid w:val="00E43607"/>
    <w:rsid w:val="00E446F1"/>
    <w:rsid w:val="00E45098"/>
    <w:rsid w:val="00E46886"/>
    <w:rsid w:val="00E47AEF"/>
    <w:rsid w:val="00E534EA"/>
    <w:rsid w:val="00E53B75"/>
    <w:rsid w:val="00E54965"/>
    <w:rsid w:val="00E54E3B"/>
    <w:rsid w:val="00E57401"/>
    <w:rsid w:val="00E57565"/>
    <w:rsid w:val="00E60BDF"/>
    <w:rsid w:val="00E6180E"/>
    <w:rsid w:val="00E61E6F"/>
    <w:rsid w:val="00E62187"/>
    <w:rsid w:val="00E6248A"/>
    <w:rsid w:val="00E63838"/>
    <w:rsid w:val="00E64434"/>
    <w:rsid w:val="00E6553E"/>
    <w:rsid w:val="00E6624B"/>
    <w:rsid w:val="00E662FD"/>
    <w:rsid w:val="00E6719F"/>
    <w:rsid w:val="00E67C51"/>
    <w:rsid w:val="00E7012C"/>
    <w:rsid w:val="00E72EFC"/>
    <w:rsid w:val="00E745CA"/>
    <w:rsid w:val="00E758EC"/>
    <w:rsid w:val="00E75F5A"/>
    <w:rsid w:val="00E7639D"/>
    <w:rsid w:val="00E8162A"/>
    <w:rsid w:val="00E81737"/>
    <w:rsid w:val="00E8234C"/>
    <w:rsid w:val="00E835E2"/>
    <w:rsid w:val="00E838E7"/>
    <w:rsid w:val="00E83AA9"/>
    <w:rsid w:val="00E85928"/>
    <w:rsid w:val="00E8620E"/>
    <w:rsid w:val="00E866C5"/>
    <w:rsid w:val="00E87822"/>
    <w:rsid w:val="00E90395"/>
    <w:rsid w:val="00E90E49"/>
    <w:rsid w:val="00E917F9"/>
    <w:rsid w:val="00E921FD"/>
    <w:rsid w:val="00E9291C"/>
    <w:rsid w:val="00E93FFE"/>
    <w:rsid w:val="00E9453F"/>
    <w:rsid w:val="00E94F8A"/>
    <w:rsid w:val="00E95514"/>
    <w:rsid w:val="00E9666F"/>
    <w:rsid w:val="00E96B33"/>
    <w:rsid w:val="00EA10A7"/>
    <w:rsid w:val="00EA3C24"/>
    <w:rsid w:val="00EA763E"/>
    <w:rsid w:val="00EA7A41"/>
    <w:rsid w:val="00EB077B"/>
    <w:rsid w:val="00EB1792"/>
    <w:rsid w:val="00EB1DD1"/>
    <w:rsid w:val="00EB4EA2"/>
    <w:rsid w:val="00EB5486"/>
    <w:rsid w:val="00EB7E17"/>
    <w:rsid w:val="00EC1D15"/>
    <w:rsid w:val="00EC24D5"/>
    <w:rsid w:val="00EC27C6"/>
    <w:rsid w:val="00EC2F9C"/>
    <w:rsid w:val="00EC3A6B"/>
    <w:rsid w:val="00EC3D8F"/>
    <w:rsid w:val="00EC3E4F"/>
    <w:rsid w:val="00EC4207"/>
    <w:rsid w:val="00EC4E86"/>
    <w:rsid w:val="00EC5653"/>
    <w:rsid w:val="00EC584E"/>
    <w:rsid w:val="00EC5D3D"/>
    <w:rsid w:val="00EC71CE"/>
    <w:rsid w:val="00ED1006"/>
    <w:rsid w:val="00ED1790"/>
    <w:rsid w:val="00ED2DCE"/>
    <w:rsid w:val="00ED44DC"/>
    <w:rsid w:val="00ED7164"/>
    <w:rsid w:val="00EE0DC0"/>
    <w:rsid w:val="00EE1D29"/>
    <w:rsid w:val="00EE2C60"/>
    <w:rsid w:val="00EE479F"/>
    <w:rsid w:val="00EE7CB4"/>
    <w:rsid w:val="00EF18FE"/>
    <w:rsid w:val="00EF2498"/>
    <w:rsid w:val="00EF2732"/>
    <w:rsid w:val="00EF351D"/>
    <w:rsid w:val="00EF5787"/>
    <w:rsid w:val="00EF60D0"/>
    <w:rsid w:val="00EF78AA"/>
    <w:rsid w:val="00F03B22"/>
    <w:rsid w:val="00F0528D"/>
    <w:rsid w:val="00F05919"/>
    <w:rsid w:val="00F060FF"/>
    <w:rsid w:val="00F06C67"/>
    <w:rsid w:val="00F06DFD"/>
    <w:rsid w:val="00F07125"/>
    <w:rsid w:val="00F071D1"/>
    <w:rsid w:val="00F0749B"/>
    <w:rsid w:val="00F07533"/>
    <w:rsid w:val="00F10629"/>
    <w:rsid w:val="00F111CF"/>
    <w:rsid w:val="00F11B64"/>
    <w:rsid w:val="00F122BC"/>
    <w:rsid w:val="00F14E2E"/>
    <w:rsid w:val="00F159FB"/>
    <w:rsid w:val="00F15FA5"/>
    <w:rsid w:val="00F209B7"/>
    <w:rsid w:val="00F2376F"/>
    <w:rsid w:val="00F243D8"/>
    <w:rsid w:val="00F275C6"/>
    <w:rsid w:val="00F3014C"/>
    <w:rsid w:val="00F30828"/>
    <w:rsid w:val="00F313D6"/>
    <w:rsid w:val="00F33B6F"/>
    <w:rsid w:val="00F35BA7"/>
    <w:rsid w:val="00F35DE4"/>
    <w:rsid w:val="00F369A8"/>
    <w:rsid w:val="00F4039B"/>
    <w:rsid w:val="00F40F0C"/>
    <w:rsid w:val="00F41EFE"/>
    <w:rsid w:val="00F43F9D"/>
    <w:rsid w:val="00F4579A"/>
    <w:rsid w:val="00F4658A"/>
    <w:rsid w:val="00F47526"/>
    <w:rsid w:val="00F4766C"/>
    <w:rsid w:val="00F5060E"/>
    <w:rsid w:val="00F507D1"/>
    <w:rsid w:val="00F519CE"/>
    <w:rsid w:val="00F51ADA"/>
    <w:rsid w:val="00F53E65"/>
    <w:rsid w:val="00F567E0"/>
    <w:rsid w:val="00F5683F"/>
    <w:rsid w:val="00F57087"/>
    <w:rsid w:val="00F60203"/>
    <w:rsid w:val="00F6040E"/>
    <w:rsid w:val="00F607C5"/>
    <w:rsid w:val="00F60DEA"/>
    <w:rsid w:val="00F611DA"/>
    <w:rsid w:val="00F61332"/>
    <w:rsid w:val="00F6302A"/>
    <w:rsid w:val="00F63950"/>
    <w:rsid w:val="00F64C2B"/>
    <w:rsid w:val="00F64E60"/>
    <w:rsid w:val="00F651BE"/>
    <w:rsid w:val="00F662A3"/>
    <w:rsid w:val="00F6666F"/>
    <w:rsid w:val="00F67F53"/>
    <w:rsid w:val="00F67F54"/>
    <w:rsid w:val="00F703BE"/>
    <w:rsid w:val="00F714BE"/>
    <w:rsid w:val="00F71F69"/>
    <w:rsid w:val="00F72171"/>
    <w:rsid w:val="00F72B72"/>
    <w:rsid w:val="00F74BB9"/>
    <w:rsid w:val="00F75255"/>
    <w:rsid w:val="00F75582"/>
    <w:rsid w:val="00F7689C"/>
    <w:rsid w:val="00F76EFA"/>
    <w:rsid w:val="00F77888"/>
    <w:rsid w:val="00F80103"/>
    <w:rsid w:val="00F804BE"/>
    <w:rsid w:val="00F817CE"/>
    <w:rsid w:val="00F8456C"/>
    <w:rsid w:val="00F8543E"/>
    <w:rsid w:val="00F859D8"/>
    <w:rsid w:val="00F8600B"/>
    <w:rsid w:val="00F868F5"/>
    <w:rsid w:val="00F9056A"/>
    <w:rsid w:val="00F90F8D"/>
    <w:rsid w:val="00F92782"/>
    <w:rsid w:val="00F93311"/>
    <w:rsid w:val="00F93AA9"/>
    <w:rsid w:val="00F93FBA"/>
    <w:rsid w:val="00F95711"/>
    <w:rsid w:val="00F96985"/>
    <w:rsid w:val="00F97838"/>
    <w:rsid w:val="00F97B8A"/>
    <w:rsid w:val="00FA0241"/>
    <w:rsid w:val="00FA0ED6"/>
    <w:rsid w:val="00FA2BB3"/>
    <w:rsid w:val="00FA3750"/>
    <w:rsid w:val="00FA3919"/>
    <w:rsid w:val="00FA5E94"/>
    <w:rsid w:val="00FA64E3"/>
    <w:rsid w:val="00FA693C"/>
    <w:rsid w:val="00FA6B19"/>
    <w:rsid w:val="00FA6FCB"/>
    <w:rsid w:val="00FB4C80"/>
    <w:rsid w:val="00FB6A6A"/>
    <w:rsid w:val="00FB6C42"/>
    <w:rsid w:val="00FB6C5B"/>
    <w:rsid w:val="00FC10F2"/>
    <w:rsid w:val="00FC7429"/>
    <w:rsid w:val="00FD010A"/>
    <w:rsid w:val="00FD07F6"/>
    <w:rsid w:val="00FD1EC8"/>
    <w:rsid w:val="00FD2C58"/>
    <w:rsid w:val="00FD47ED"/>
    <w:rsid w:val="00FD6F32"/>
    <w:rsid w:val="00FD7253"/>
    <w:rsid w:val="00FD74DB"/>
    <w:rsid w:val="00FD7660"/>
    <w:rsid w:val="00FE0655"/>
    <w:rsid w:val="00FE06E5"/>
    <w:rsid w:val="00FE2365"/>
    <w:rsid w:val="00FE37D7"/>
    <w:rsid w:val="00FE4C7B"/>
    <w:rsid w:val="00FE7336"/>
    <w:rsid w:val="00FE787C"/>
    <w:rsid w:val="00FF0EC1"/>
    <w:rsid w:val="00FF2E14"/>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8129"/>
    <o:shapelayout v:ext="edit">
      <o:idmap v:ext="edit" data="1"/>
    </o:shapelayout>
  </w:shapeDefaults>
  <w:decimalSymbol w:val="."/>
  <w:listSeparator w:val=","/>
  <w14:docId w14:val="4AE0E063"/>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87431"/>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BA71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BA7172"/>
    <w:pPr>
      <w:pBdr>
        <w:top w:val="none" w:sz="0" w:space="0" w:color="auto"/>
      </w:pBdr>
      <w:spacing w:before="180"/>
      <w:outlineLvl w:val="1"/>
    </w:pPr>
    <w:rPr>
      <w:sz w:val="32"/>
    </w:rPr>
  </w:style>
  <w:style w:type="paragraph" w:styleId="Heading3">
    <w:name w:val="heading 3"/>
    <w:basedOn w:val="Heading2"/>
    <w:next w:val="Normal"/>
    <w:link w:val="Heading3Char"/>
    <w:qFormat/>
    <w:rsid w:val="00BA7172"/>
    <w:pPr>
      <w:spacing w:before="120"/>
      <w:outlineLvl w:val="2"/>
    </w:pPr>
    <w:rPr>
      <w:sz w:val="28"/>
    </w:rPr>
  </w:style>
  <w:style w:type="paragraph" w:styleId="Heading4">
    <w:name w:val="heading 4"/>
    <w:basedOn w:val="Heading3"/>
    <w:next w:val="Normal"/>
    <w:link w:val="Heading4Char"/>
    <w:qFormat/>
    <w:rsid w:val="00BA7172"/>
    <w:pPr>
      <w:ind w:left="1418" w:hanging="1418"/>
      <w:outlineLvl w:val="3"/>
    </w:pPr>
    <w:rPr>
      <w:sz w:val="24"/>
    </w:rPr>
  </w:style>
  <w:style w:type="paragraph" w:styleId="Heading5">
    <w:name w:val="heading 5"/>
    <w:basedOn w:val="Heading4"/>
    <w:next w:val="Normal"/>
    <w:link w:val="Heading5Char"/>
    <w:qFormat/>
    <w:rsid w:val="00BA7172"/>
    <w:pPr>
      <w:ind w:left="1701" w:hanging="1701"/>
      <w:outlineLvl w:val="4"/>
    </w:pPr>
    <w:rPr>
      <w:sz w:val="22"/>
    </w:rPr>
  </w:style>
  <w:style w:type="paragraph" w:styleId="Heading6">
    <w:name w:val="heading 6"/>
    <w:basedOn w:val="H6"/>
    <w:next w:val="Normal"/>
    <w:link w:val="Heading6Char"/>
    <w:qFormat/>
    <w:rsid w:val="00BA7172"/>
    <w:pPr>
      <w:outlineLvl w:val="5"/>
    </w:pPr>
  </w:style>
  <w:style w:type="paragraph" w:styleId="Heading7">
    <w:name w:val="heading 7"/>
    <w:basedOn w:val="H6"/>
    <w:next w:val="Normal"/>
    <w:link w:val="Heading7Char"/>
    <w:qFormat/>
    <w:rsid w:val="00BA7172"/>
    <w:pPr>
      <w:outlineLvl w:val="6"/>
    </w:pPr>
  </w:style>
  <w:style w:type="paragraph" w:styleId="Heading8">
    <w:name w:val="heading 8"/>
    <w:basedOn w:val="Heading1"/>
    <w:next w:val="Normal"/>
    <w:link w:val="Heading8Char"/>
    <w:qFormat/>
    <w:rsid w:val="00BA7172"/>
    <w:pPr>
      <w:ind w:left="0" w:firstLine="0"/>
      <w:outlineLvl w:val="7"/>
    </w:pPr>
  </w:style>
  <w:style w:type="paragraph" w:styleId="Heading9">
    <w:name w:val="heading 9"/>
    <w:basedOn w:val="Heading8"/>
    <w:next w:val="Normal"/>
    <w:link w:val="Heading9Char"/>
    <w:qFormat/>
    <w:rsid w:val="00BA7172"/>
    <w:pPr>
      <w:outlineLvl w:val="8"/>
    </w:pPr>
  </w:style>
  <w:style w:type="character" w:default="1" w:styleId="DefaultParagraphFont">
    <w:name w:val="Default Paragraph Font"/>
    <w:uiPriority w:val="1"/>
    <w:semiHidden/>
    <w:unhideWhenUsed/>
    <w:rsid w:val="0038743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87431"/>
  </w:style>
  <w:style w:type="paragraph" w:styleId="TOC8">
    <w:name w:val="toc 8"/>
    <w:basedOn w:val="TOC1"/>
    <w:uiPriority w:val="39"/>
    <w:rsid w:val="00BA7172"/>
    <w:pPr>
      <w:spacing w:before="180"/>
      <w:ind w:left="2693" w:hanging="2693"/>
    </w:pPr>
    <w:rPr>
      <w:b/>
    </w:rPr>
  </w:style>
  <w:style w:type="paragraph" w:styleId="TOC1">
    <w:name w:val="toc 1"/>
    <w:uiPriority w:val="39"/>
    <w:rsid w:val="00BA71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BA7172"/>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BA7172"/>
    <w:pPr>
      <w:spacing w:before="120" w:after="120"/>
    </w:pPr>
    <w:rPr>
      <w:b/>
      <w:lang w:eastAsia="en-GB"/>
    </w:rPr>
  </w:style>
  <w:style w:type="paragraph" w:styleId="TOC5">
    <w:name w:val="toc 5"/>
    <w:basedOn w:val="TOC4"/>
    <w:uiPriority w:val="39"/>
    <w:rsid w:val="00BA7172"/>
    <w:pPr>
      <w:ind w:left="1701" w:hanging="1701"/>
    </w:pPr>
  </w:style>
  <w:style w:type="paragraph" w:styleId="TOC4">
    <w:name w:val="toc 4"/>
    <w:basedOn w:val="TOC3"/>
    <w:uiPriority w:val="39"/>
    <w:rsid w:val="00BA7172"/>
    <w:pPr>
      <w:ind w:left="1418" w:hanging="1418"/>
    </w:pPr>
  </w:style>
  <w:style w:type="paragraph" w:styleId="TOC3">
    <w:name w:val="toc 3"/>
    <w:basedOn w:val="TOC2"/>
    <w:uiPriority w:val="39"/>
    <w:rsid w:val="00BA7172"/>
    <w:pPr>
      <w:ind w:left="1134" w:hanging="1134"/>
    </w:pPr>
  </w:style>
  <w:style w:type="paragraph" w:styleId="TOC2">
    <w:name w:val="toc 2"/>
    <w:basedOn w:val="TOC1"/>
    <w:uiPriority w:val="39"/>
    <w:rsid w:val="00BA7172"/>
    <w:pPr>
      <w:keepNext w:val="0"/>
      <w:spacing w:before="0"/>
      <w:ind w:left="851" w:hanging="851"/>
    </w:pPr>
    <w:rPr>
      <w:sz w:val="20"/>
    </w:rPr>
  </w:style>
  <w:style w:type="paragraph" w:styleId="Index2">
    <w:name w:val="index 2"/>
    <w:basedOn w:val="Index1"/>
    <w:rsid w:val="00BA7172"/>
    <w:pPr>
      <w:ind w:left="284"/>
    </w:pPr>
  </w:style>
  <w:style w:type="paragraph" w:styleId="Index1">
    <w:name w:val="index 1"/>
    <w:basedOn w:val="Normal"/>
    <w:rsid w:val="00BA7172"/>
    <w:pPr>
      <w:keepLines/>
      <w:spacing w:after="0"/>
    </w:pPr>
  </w:style>
  <w:style w:type="paragraph" w:styleId="DocumentMap">
    <w:name w:val="Document Map"/>
    <w:basedOn w:val="Normal"/>
    <w:link w:val="DocumentMapChar"/>
    <w:rsid w:val="00BA7172"/>
    <w:pPr>
      <w:shd w:val="clear" w:color="auto" w:fill="000080"/>
    </w:pPr>
    <w:rPr>
      <w:rFonts w:ascii="Tahoma" w:hAnsi="Tahoma" w:cs="Tahoma"/>
    </w:rPr>
  </w:style>
  <w:style w:type="paragraph" w:styleId="ListNumber2">
    <w:name w:val="List Number 2"/>
    <w:basedOn w:val="ListNumber"/>
    <w:rsid w:val="00BA7172"/>
    <w:pPr>
      <w:numPr>
        <w:numId w:val="12"/>
      </w:numPr>
    </w:pPr>
  </w:style>
  <w:style w:type="paragraph" w:styleId="ListNumber">
    <w:name w:val="List Number"/>
    <w:basedOn w:val="List"/>
    <w:rsid w:val="00BA7172"/>
    <w:pPr>
      <w:numPr>
        <w:numId w:val="11"/>
      </w:numPr>
    </w:pPr>
    <w:rPr>
      <w:lang w:eastAsia="ja-JP"/>
    </w:rPr>
  </w:style>
  <w:style w:type="paragraph" w:styleId="List">
    <w:name w:val="List"/>
    <w:basedOn w:val="BodyText"/>
    <w:rsid w:val="00BA7172"/>
    <w:pPr>
      <w:ind w:left="568" w:hanging="284"/>
    </w:pPr>
  </w:style>
  <w:style w:type="paragraph" w:styleId="Header">
    <w:name w:val="header"/>
    <w:link w:val="HeaderChar"/>
    <w:rsid w:val="00BA7172"/>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BA7172"/>
    <w:rPr>
      <w:b/>
      <w:position w:val="6"/>
      <w:sz w:val="16"/>
    </w:rPr>
  </w:style>
  <w:style w:type="paragraph" w:styleId="FootnoteText">
    <w:name w:val="footnote text"/>
    <w:basedOn w:val="Normal"/>
    <w:link w:val="FootnoteTextChar"/>
    <w:rsid w:val="00BA7172"/>
    <w:pPr>
      <w:keepLines/>
      <w:spacing w:after="0"/>
      <w:ind w:left="454" w:hanging="454"/>
    </w:pPr>
    <w:rPr>
      <w:sz w:val="16"/>
    </w:rPr>
  </w:style>
  <w:style w:type="paragraph" w:customStyle="1" w:styleId="3GPPHeader">
    <w:name w:val="3GPP_Header"/>
    <w:basedOn w:val="BodyText"/>
    <w:rsid w:val="00BA7172"/>
    <w:pPr>
      <w:tabs>
        <w:tab w:val="left" w:pos="1701"/>
        <w:tab w:val="right" w:pos="9639"/>
      </w:tabs>
      <w:spacing w:after="240"/>
    </w:pPr>
    <w:rPr>
      <w:b/>
      <w:sz w:val="24"/>
    </w:rPr>
  </w:style>
  <w:style w:type="paragraph" w:styleId="TOC9">
    <w:name w:val="toc 9"/>
    <w:basedOn w:val="TOC8"/>
    <w:uiPriority w:val="39"/>
    <w:rsid w:val="00BA7172"/>
    <w:pPr>
      <w:ind w:left="1418" w:hanging="1418"/>
    </w:pPr>
  </w:style>
  <w:style w:type="paragraph" w:styleId="TOC6">
    <w:name w:val="toc 6"/>
    <w:basedOn w:val="TOC5"/>
    <w:next w:val="Normal"/>
    <w:uiPriority w:val="39"/>
    <w:rsid w:val="00BA7172"/>
    <w:pPr>
      <w:ind w:left="1985" w:hanging="1985"/>
    </w:pPr>
  </w:style>
  <w:style w:type="paragraph" w:styleId="TOC7">
    <w:name w:val="toc 7"/>
    <w:basedOn w:val="TOC6"/>
    <w:next w:val="Normal"/>
    <w:uiPriority w:val="39"/>
    <w:rsid w:val="00BA7172"/>
    <w:pPr>
      <w:ind w:left="2268" w:hanging="2268"/>
    </w:pPr>
  </w:style>
  <w:style w:type="paragraph" w:styleId="ListBullet2">
    <w:name w:val="List Bullet 2"/>
    <w:basedOn w:val="ListBullet"/>
    <w:rsid w:val="00BA7172"/>
    <w:pPr>
      <w:numPr>
        <w:numId w:val="7"/>
      </w:numPr>
    </w:pPr>
  </w:style>
  <w:style w:type="paragraph" w:styleId="ListBullet">
    <w:name w:val="List Bullet"/>
    <w:basedOn w:val="List"/>
    <w:rsid w:val="00BA7172"/>
    <w:pPr>
      <w:numPr>
        <w:numId w:val="6"/>
      </w:numPr>
    </w:pPr>
    <w:rPr>
      <w:lang w:eastAsia="ja-JP"/>
    </w:rPr>
  </w:style>
  <w:style w:type="paragraph" w:styleId="ListBullet3">
    <w:name w:val="List Bullet 3"/>
    <w:basedOn w:val="ListBullet2"/>
    <w:rsid w:val="00BA7172"/>
    <w:pPr>
      <w:numPr>
        <w:numId w:val="8"/>
      </w:numPr>
    </w:pPr>
  </w:style>
  <w:style w:type="paragraph" w:customStyle="1" w:styleId="EQ">
    <w:name w:val="EQ"/>
    <w:basedOn w:val="Normal"/>
    <w:next w:val="Normal"/>
    <w:rsid w:val="00BA7172"/>
    <w:pPr>
      <w:keepLines/>
      <w:tabs>
        <w:tab w:val="center" w:pos="4536"/>
        <w:tab w:val="right" w:pos="9072"/>
      </w:tabs>
    </w:pPr>
    <w:rPr>
      <w:noProof/>
    </w:rPr>
  </w:style>
  <w:style w:type="paragraph" w:styleId="List2">
    <w:name w:val="List 2"/>
    <w:basedOn w:val="List"/>
    <w:rsid w:val="00BA7172"/>
    <w:pPr>
      <w:ind w:left="851"/>
    </w:pPr>
    <w:rPr>
      <w:lang w:eastAsia="ja-JP"/>
    </w:rPr>
  </w:style>
  <w:style w:type="paragraph" w:styleId="List3">
    <w:name w:val="List 3"/>
    <w:basedOn w:val="List2"/>
    <w:rsid w:val="00BA7172"/>
    <w:pPr>
      <w:ind w:left="1135"/>
    </w:pPr>
  </w:style>
  <w:style w:type="paragraph" w:styleId="List4">
    <w:name w:val="List 4"/>
    <w:basedOn w:val="List3"/>
    <w:rsid w:val="00BA7172"/>
    <w:pPr>
      <w:ind w:left="1418"/>
    </w:pPr>
  </w:style>
  <w:style w:type="paragraph" w:styleId="List5">
    <w:name w:val="List 5"/>
    <w:basedOn w:val="List4"/>
    <w:rsid w:val="00BA7172"/>
    <w:pPr>
      <w:ind w:left="1702"/>
    </w:pPr>
  </w:style>
  <w:style w:type="paragraph" w:customStyle="1" w:styleId="EditorsNote">
    <w:name w:val="Editor's Note"/>
    <w:basedOn w:val="NO"/>
    <w:link w:val="EditorsNoteChar"/>
    <w:rsid w:val="00BA7172"/>
    <w:rPr>
      <w:color w:val="FF0000"/>
      <w:lang w:val="x-none" w:eastAsia="x-none"/>
    </w:rPr>
  </w:style>
  <w:style w:type="paragraph" w:styleId="ListBullet4">
    <w:name w:val="List Bullet 4"/>
    <w:basedOn w:val="ListBullet3"/>
    <w:rsid w:val="00BA7172"/>
    <w:pPr>
      <w:numPr>
        <w:numId w:val="9"/>
      </w:numPr>
    </w:pPr>
  </w:style>
  <w:style w:type="paragraph" w:styleId="ListBullet5">
    <w:name w:val="List Bullet 5"/>
    <w:basedOn w:val="ListBullet4"/>
    <w:rsid w:val="00BA7172"/>
    <w:pPr>
      <w:numPr>
        <w:numId w:val="10"/>
      </w:numPr>
    </w:pPr>
  </w:style>
  <w:style w:type="paragraph" w:styleId="Footer">
    <w:name w:val="footer"/>
    <w:basedOn w:val="Header"/>
    <w:link w:val="FooterChar"/>
    <w:rsid w:val="00BA7172"/>
    <w:pPr>
      <w:jc w:val="center"/>
    </w:pPr>
    <w:rPr>
      <w:i/>
    </w:rPr>
  </w:style>
  <w:style w:type="paragraph" w:customStyle="1" w:styleId="Reference">
    <w:name w:val="Reference"/>
    <w:basedOn w:val="BodyText"/>
    <w:link w:val="ReferenceChar"/>
    <w:qFormat/>
    <w:rsid w:val="00BA7172"/>
    <w:pPr>
      <w:numPr>
        <w:numId w:val="1"/>
      </w:numPr>
    </w:pPr>
  </w:style>
  <w:style w:type="paragraph" w:styleId="BalloonText">
    <w:name w:val="Balloon Text"/>
    <w:basedOn w:val="Normal"/>
    <w:link w:val="BalloonTextChar"/>
    <w:rsid w:val="00BA7172"/>
    <w:pPr>
      <w:spacing w:after="0"/>
    </w:pPr>
    <w:rPr>
      <w:rFonts w:ascii="Segoe UI" w:hAnsi="Segoe UI" w:cs="Segoe UI"/>
      <w:sz w:val="18"/>
      <w:szCs w:val="18"/>
    </w:rPr>
  </w:style>
  <w:style w:type="character" w:styleId="PageNumber">
    <w:name w:val="page number"/>
    <w:basedOn w:val="DefaultParagraphFont"/>
    <w:rsid w:val="00BA7172"/>
  </w:style>
  <w:style w:type="paragraph" w:styleId="BodyText">
    <w:name w:val="Body Text"/>
    <w:basedOn w:val="Normal"/>
    <w:link w:val="BodyTextChar"/>
    <w:rsid w:val="00BA7172"/>
    <w:pPr>
      <w:spacing w:after="120"/>
      <w:jc w:val="both"/>
    </w:pPr>
    <w:rPr>
      <w:rFonts w:ascii="Arial" w:hAnsi="Arial"/>
      <w:lang w:eastAsia="zh-CN"/>
    </w:rPr>
  </w:style>
  <w:style w:type="character" w:styleId="Hyperlink">
    <w:name w:val="Hyperlink"/>
    <w:uiPriority w:val="99"/>
    <w:rsid w:val="00BA7172"/>
    <w:rPr>
      <w:color w:val="0000FF"/>
      <w:u w:val="single"/>
    </w:rPr>
  </w:style>
  <w:style w:type="character" w:styleId="FollowedHyperlink">
    <w:name w:val="FollowedHyperlink"/>
    <w:unhideWhenUsed/>
    <w:rsid w:val="00BA7172"/>
    <w:rPr>
      <w:color w:val="800080"/>
      <w:u w:val="single"/>
    </w:rPr>
  </w:style>
  <w:style w:type="character" w:styleId="CommentReference">
    <w:name w:val="annotation reference"/>
    <w:uiPriority w:val="99"/>
    <w:qFormat/>
    <w:rsid w:val="00BA7172"/>
    <w:rPr>
      <w:sz w:val="16"/>
      <w:szCs w:val="16"/>
    </w:rPr>
  </w:style>
  <w:style w:type="paragraph" w:styleId="CommentText">
    <w:name w:val="annotation text"/>
    <w:basedOn w:val="Normal"/>
    <w:link w:val="CommentTextChar"/>
    <w:uiPriority w:val="99"/>
    <w:qFormat/>
    <w:rsid w:val="00BA7172"/>
  </w:style>
  <w:style w:type="paragraph" w:styleId="CommentSubject">
    <w:name w:val="annotation subject"/>
    <w:basedOn w:val="CommentText"/>
    <w:next w:val="CommentText"/>
    <w:link w:val="CommentSubjectChar"/>
    <w:rsid w:val="00BA7172"/>
    <w:rPr>
      <w:b/>
      <w:bCs/>
    </w:rPr>
  </w:style>
  <w:style w:type="character" w:customStyle="1" w:styleId="Heading1Char">
    <w:name w:val="Heading 1 Char"/>
    <w:link w:val="Heading1"/>
    <w:rsid w:val="00BA7172"/>
    <w:rPr>
      <w:rFonts w:ascii="Arial" w:hAnsi="Arial"/>
      <w:sz w:val="36"/>
      <w:lang w:eastAsia="ja-JP"/>
    </w:rPr>
  </w:style>
  <w:style w:type="paragraph" w:customStyle="1" w:styleId="B1">
    <w:name w:val="B1"/>
    <w:basedOn w:val="List"/>
    <w:link w:val="B1Char1"/>
    <w:qFormat/>
    <w:rsid w:val="00BA7172"/>
    <w:rPr>
      <w:rFonts w:ascii="Times New Roman" w:hAnsi="Times New Roman"/>
    </w:rPr>
  </w:style>
  <w:style w:type="paragraph" w:customStyle="1" w:styleId="B2">
    <w:name w:val="B2"/>
    <w:basedOn w:val="List2"/>
    <w:link w:val="B2Char"/>
    <w:rsid w:val="00BA7172"/>
    <w:rPr>
      <w:rFonts w:ascii="Times New Roman" w:hAnsi="Times New Roman"/>
    </w:rPr>
  </w:style>
  <w:style w:type="paragraph" w:customStyle="1" w:styleId="B3">
    <w:name w:val="B3"/>
    <w:basedOn w:val="List3"/>
    <w:link w:val="B3Char2"/>
    <w:rsid w:val="00BA7172"/>
    <w:rPr>
      <w:rFonts w:ascii="Times New Roman" w:hAnsi="Times New Roman"/>
    </w:rPr>
  </w:style>
  <w:style w:type="paragraph" w:customStyle="1" w:styleId="B4">
    <w:name w:val="B4"/>
    <w:basedOn w:val="List4"/>
    <w:link w:val="B4Char"/>
    <w:rsid w:val="00BA7172"/>
    <w:rPr>
      <w:rFonts w:ascii="Times New Roman" w:hAnsi="Times New Roman"/>
    </w:rPr>
  </w:style>
  <w:style w:type="paragraph" w:customStyle="1" w:styleId="Proposal">
    <w:name w:val="Proposal"/>
    <w:basedOn w:val="BodyText"/>
    <w:qFormat/>
    <w:rsid w:val="00BA7172"/>
    <w:pPr>
      <w:numPr>
        <w:numId w:val="2"/>
      </w:numPr>
      <w:tabs>
        <w:tab w:val="clear" w:pos="1304"/>
        <w:tab w:val="left" w:pos="1701"/>
      </w:tabs>
      <w:ind w:left="1701" w:hanging="1701"/>
    </w:pPr>
    <w:rPr>
      <w:b/>
      <w:bCs/>
    </w:rPr>
  </w:style>
  <w:style w:type="character" w:customStyle="1" w:styleId="BodyTextChar">
    <w:name w:val="Body Text Char"/>
    <w:link w:val="BodyText"/>
    <w:rsid w:val="00BA7172"/>
    <w:rPr>
      <w:rFonts w:ascii="Arial" w:hAnsi="Arial"/>
      <w:lang w:eastAsia="zh-CN"/>
    </w:rPr>
  </w:style>
  <w:style w:type="paragraph" w:customStyle="1" w:styleId="B5">
    <w:name w:val="B5"/>
    <w:basedOn w:val="List5"/>
    <w:link w:val="B5Char"/>
    <w:rsid w:val="00BA7172"/>
    <w:rPr>
      <w:rFonts w:ascii="Times New Roman" w:hAnsi="Times New Roman"/>
    </w:rPr>
  </w:style>
  <w:style w:type="paragraph" w:customStyle="1" w:styleId="EX">
    <w:name w:val="EX"/>
    <w:basedOn w:val="Normal"/>
    <w:rsid w:val="00BA7172"/>
    <w:pPr>
      <w:keepLines/>
      <w:ind w:left="1702" w:hanging="1418"/>
    </w:pPr>
  </w:style>
  <w:style w:type="paragraph" w:customStyle="1" w:styleId="EW">
    <w:name w:val="EW"/>
    <w:basedOn w:val="EX"/>
    <w:rsid w:val="00BA7172"/>
    <w:pPr>
      <w:spacing w:after="0"/>
    </w:pPr>
  </w:style>
  <w:style w:type="paragraph" w:customStyle="1" w:styleId="TAL">
    <w:name w:val="TAL"/>
    <w:basedOn w:val="Normal"/>
    <w:link w:val="TALCar"/>
    <w:rsid w:val="00BA7172"/>
    <w:pPr>
      <w:keepNext/>
      <w:keepLines/>
      <w:spacing w:after="0"/>
    </w:pPr>
    <w:rPr>
      <w:rFonts w:ascii="Arial" w:hAnsi="Arial"/>
      <w:sz w:val="18"/>
      <w:lang w:val="x-none" w:eastAsia="x-none"/>
    </w:rPr>
  </w:style>
  <w:style w:type="paragraph" w:customStyle="1" w:styleId="TAC">
    <w:name w:val="TAC"/>
    <w:basedOn w:val="TAL"/>
    <w:link w:val="TACChar"/>
    <w:qFormat/>
    <w:rsid w:val="00BA7172"/>
    <w:pPr>
      <w:jc w:val="center"/>
    </w:pPr>
  </w:style>
  <w:style w:type="paragraph" w:customStyle="1" w:styleId="TAH">
    <w:name w:val="TAH"/>
    <w:basedOn w:val="TAC"/>
    <w:link w:val="TAHCar"/>
    <w:qFormat/>
    <w:rsid w:val="00BA7172"/>
    <w:rPr>
      <w:b/>
    </w:rPr>
  </w:style>
  <w:style w:type="paragraph" w:customStyle="1" w:styleId="TAN">
    <w:name w:val="TAN"/>
    <w:basedOn w:val="TAL"/>
    <w:rsid w:val="00BA7172"/>
    <w:pPr>
      <w:ind w:left="851" w:hanging="851"/>
    </w:pPr>
  </w:style>
  <w:style w:type="paragraph" w:customStyle="1" w:styleId="TAR">
    <w:name w:val="TAR"/>
    <w:basedOn w:val="TAL"/>
    <w:rsid w:val="00BA7172"/>
    <w:pPr>
      <w:jc w:val="right"/>
    </w:pPr>
  </w:style>
  <w:style w:type="paragraph" w:customStyle="1" w:styleId="TH">
    <w:name w:val="TH"/>
    <w:basedOn w:val="Normal"/>
    <w:link w:val="THChar"/>
    <w:qFormat/>
    <w:rsid w:val="00BA7172"/>
    <w:pPr>
      <w:keepNext/>
      <w:keepLines/>
      <w:spacing w:before="60"/>
      <w:jc w:val="center"/>
    </w:pPr>
    <w:rPr>
      <w:rFonts w:ascii="Arial" w:hAnsi="Arial"/>
      <w:b/>
      <w:lang w:val="x-none" w:eastAsia="x-none"/>
    </w:rPr>
  </w:style>
  <w:style w:type="paragraph" w:customStyle="1" w:styleId="TF">
    <w:name w:val="TF"/>
    <w:basedOn w:val="TH"/>
    <w:link w:val="TFChar"/>
    <w:rsid w:val="00BA7172"/>
    <w:pPr>
      <w:keepNext w:val="0"/>
      <w:spacing w:before="0" w:after="240"/>
    </w:pPr>
  </w:style>
  <w:style w:type="paragraph" w:customStyle="1" w:styleId="TT">
    <w:name w:val="TT"/>
    <w:basedOn w:val="Heading1"/>
    <w:next w:val="Normal"/>
    <w:rsid w:val="00BA7172"/>
    <w:pPr>
      <w:outlineLvl w:val="9"/>
    </w:pPr>
  </w:style>
  <w:style w:type="paragraph" w:customStyle="1" w:styleId="ZA">
    <w:name w:val="ZA"/>
    <w:rsid w:val="00BA71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BA71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BA7172"/>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BA71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BA7172"/>
  </w:style>
  <w:style w:type="paragraph" w:customStyle="1" w:styleId="ZH">
    <w:name w:val="ZH"/>
    <w:rsid w:val="00BA7172"/>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BA71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BA7172"/>
    <w:pPr>
      <w:framePr w:hRule="auto" w:wrap="notBeside" w:y="852"/>
    </w:pPr>
    <w:rPr>
      <w:i w:val="0"/>
      <w:sz w:val="40"/>
    </w:rPr>
  </w:style>
  <w:style w:type="paragraph" w:customStyle="1" w:styleId="ZU">
    <w:name w:val="ZU"/>
    <w:rsid w:val="00BA71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BA7172"/>
    <w:pPr>
      <w:framePr w:wrap="notBeside" w:y="16161"/>
    </w:pPr>
  </w:style>
  <w:style w:type="paragraph" w:customStyle="1" w:styleId="FP">
    <w:name w:val="FP"/>
    <w:basedOn w:val="Normal"/>
    <w:rsid w:val="00BA7172"/>
    <w:pPr>
      <w:spacing w:after="0"/>
    </w:pPr>
  </w:style>
  <w:style w:type="paragraph" w:customStyle="1" w:styleId="Observation">
    <w:name w:val="Observation"/>
    <w:basedOn w:val="Proposal"/>
    <w:qFormat/>
    <w:rsid w:val="00BA7172"/>
    <w:pPr>
      <w:numPr>
        <w:numId w:val="4"/>
      </w:numPr>
    </w:pPr>
    <w:rPr>
      <w:lang w:eastAsia="ja-JP"/>
    </w:rPr>
  </w:style>
  <w:style w:type="paragraph" w:styleId="TableofFigures">
    <w:name w:val="table of figures"/>
    <w:basedOn w:val="BodyText"/>
    <w:next w:val="Normal"/>
    <w:uiPriority w:val="99"/>
    <w:rsid w:val="00BA7172"/>
    <w:pPr>
      <w:ind w:left="1701" w:hanging="1701"/>
      <w:jc w:val="left"/>
    </w:pPr>
    <w:rPr>
      <w:b/>
    </w:rPr>
  </w:style>
  <w:style w:type="character" w:customStyle="1" w:styleId="B1Char1">
    <w:name w:val="B1 Char1"/>
    <w:link w:val="B1"/>
    <w:qFormat/>
    <w:rsid w:val="00BA7172"/>
    <w:rPr>
      <w:rFonts w:ascii="Times New Roman" w:hAnsi="Times New Roman"/>
      <w:lang w:eastAsia="zh-CN"/>
    </w:rPr>
  </w:style>
  <w:style w:type="character" w:customStyle="1" w:styleId="B2Char">
    <w:name w:val="B2 Char"/>
    <w:link w:val="B2"/>
    <w:qFormat/>
    <w:rsid w:val="00BA7172"/>
    <w:rPr>
      <w:rFonts w:ascii="Times New Roman" w:hAnsi="Times New Roman"/>
      <w:lang w:eastAsia="ja-JP"/>
    </w:rPr>
  </w:style>
  <w:style w:type="character" w:customStyle="1" w:styleId="B3Char2">
    <w:name w:val="B3 Char2"/>
    <w:link w:val="B3"/>
    <w:qFormat/>
    <w:rsid w:val="00BA7172"/>
    <w:rPr>
      <w:rFonts w:ascii="Times New Roman" w:hAnsi="Times New Roman"/>
      <w:lang w:eastAsia="ja-JP"/>
    </w:rPr>
  </w:style>
  <w:style w:type="character" w:customStyle="1" w:styleId="B4Char">
    <w:name w:val="B4 Char"/>
    <w:link w:val="B4"/>
    <w:rsid w:val="00BA7172"/>
    <w:rPr>
      <w:rFonts w:ascii="Times New Roman" w:hAnsi="Times New Roman"/>
      <w:lang w:eastAsia="ja-JP"/>
    </w:rPr>
  </w:style>
  <w:style w:type="character" w:customStyle="1" w:styleId="B5Char">
    <w:name w:val="B5 Char"/>
    <w:link w:val="B5"/>
    <w:rsid w:val="00BA7172"/>
    <w:rPr>
      <w:rFonts w:ascii="Times New Roman" w:hAnsi="Times New Roman"/>
      <w:lang w:eastAsia="ja-JP"/>
    </w:rPr>
  </w:style>
  <w:style w:type="paragraph" w:customStyle="1" w:styleId="B6">
    <w:name w:val="B6"/>
    <w:basedOn w:val="B5"/>
    <w:link w:val="B6Char"/>
    <w:rsid w:val="00BA7172"/>
    <w:pPr>
      <w:ind w:left="1985"/>
    </w:pPr>
  </w:style>
  <w:style w:type="character" w:customStyle="1" w:styleId="B6Char">
    <w:name w:val="B6 Char"/>
    <w:link w:val="B6"/>
    <w:rsid w:val="00BA7172"/>
    <w:rPr>
      <w:rFonts w:ascii="Times New Roman" w:hAnsi="Times New Roman"/>
      <w:lang w:eastAsia="ja-JP"/>
    </w:rPr>
  </w:style>
  <w:style w:type="paragraph" w:customStyle="1" w:styleId="B7">
    <w:name w:val="B7"/>
    <w:basedOn w:val="B6"/>
    <w:link w:val="B7Char"/>
    <w:rsid w:val="00BA7172"/>
    <w:pPr>
      <w:ind w:left="2269"/>
    </w:pPr>
  </w:style>
  <w:style w:type="character" w:customStyle="1" w:styleId="B7Char">
    <w:name w:val="B7 Char"/>
    <w:basedOn w:val="B6Char"/>
    <w:link w:val="B7"/>
    <w:rsid w:val="00BA7172"/>
    <w:rPr>
      <w:rFonts w:ascii="Times New Roman" w:hAnsi="Times New Roman"/>
      <w:lang w:eastAsia="ja-JP"/>
    </w:rPr>
  </w:style>
  <w:style w:type="paragraph" w:customStyle="1" w:styleId="B8">
    <w:name w:val="B8"/>
    <w:basedOn w:val="B7"/>
    <w:qFormat/>
    <w:rsid w:val="00BA7172"/>
    <w:pPr>
      <w:ind w:left="2552"/>
    </w:pPr>
  </w:style>
  <w:style w:type="character" w:customStyle="1" w:styleId="BalloonTextChar">
    <w:name w:val="Balloon Text Char"/>
    <w:link w:val="BalloonText"/>
    <w:rsid w:val="00BA7172"/>
    <w:rPr>
      <w:rFonts w:ascii="Segoe UI" w:hAnsi="Segoe UI" w:cs="Segoe UI"/>
      <w:sz w:val="18"/>
      <w:szCs w:val="18"/>
      <w:lang w:eastAsia="ja-JP"/>
    </w:rPr>
  </w:style>
  <w:style w:type="character" w:customStyle="1" w:styleId="CommentTextChar">
    <w:name w:val="Comment Text Char"/>
    <w:link w:val="CommentText"/>
    <w:uiPriority w:val="99"/>
    <w:qFormat/>
    <w:rsid w:val="00BA7172"/>
    <w:rPr>
      <w:rFonts w:ascii="Times New Roman" w:hAnsi="Times New Roman"/>
      <w:lang w:eastAsia="ja-JP"/>
    </w:rPr>
  </w:style>
  <w:style w:type="character" w:customStyle="1" w:styleId="CommentSubjectChar">
    <w:name w:val="Comment Subject Char"/>
    <w:link w:val="CommentSubject"/>
    <w:rsid w:val="00BA7172"/>
    <w:rPr>
      <w:rFonts w:ascii="Times New Roman" w:hAnsi="Times New Roman"/>
      <w:b/>
      <w:bCs/>
      <w:lang w:eastAsia="ja-JP"/>
    </w:rPr>
  </w:style>
  <w:style w:type="paragraph" w:customStyle="1" w:styleId="CRCoverPage">
    <w:name w:val="CR Cover Page"/>
    <w:link w:val="CRCoverPageZchn"/>
    <w:rsid w:val="00BA7172"/>
    <w:pPr>
      <w:spacing w:after="120"/>
    </w:pPr>
    <w:rPr>
      <w:rFonts w:ascii="Arial" w:hAnsi="Arial"/>
      <w:lang w:eastAsia="ko-KR"/>
    </w:rPr>
  </w:style>
  <w:style w:type="character" w:customStyle="1" w:styleId="CRCoverPageZchn">
    <w:name w:val="CR Cover Page Zchn"/>
    <w:link w:val="CRCoverPage"/>
    <w:rsid w:val="00BA7172"/>
    <w:rPr>
      <w:rFonts w:ascii="Arial" w:hAnsi="Arial"/>
      <w:lang w:eastAsia="ko-KR"/>
    </w:rPr>
  </w:style>
  <w:style w:type="paragraph" w:customStyle="1" w:styleId="Doc-text2">
    <w:name w:val="Doc-text2"/>
    <w:basedOn w:val="Normal"/>
    <w:link w:val="Doc-text2Char"/>
    <w:qFormat/>
    <w:rsid w:val="00BA7172"/>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BA7172"/>
    <w:rPr>
      <w:rFonts w:ascii="Arial" w:eastAsia="MS Mincho" w:hAnsi="Arial"/>
      <w:szCs w:val="24"/>
      <w:lang w:val="x-none" w:eastAsia="x-none"/>
    </w:rPr>
  </w:style>
  <w:style w:type="character" w:customStyle="1" w:styleId="DocumentMapChar">
    <w:name w:val="Document Map Char"/>
    <w:link w:val="DocumentMap"/>
    <w:rsid w:val="00BA7172"/>
    <w:rPr>
      <w:rFonts w:ascii="Tahoma" w:hAnsi="Tahoma" w:cs="Tahoma"/>
      <w:shd w:val="clear" w:color="auto" w:fill="000080"/>
      <w:lang w:eastAsia="ja-JP"/>
    </w:rPr>
  </w:style>
  <w:style w:type="paragraph" w:customStyle="1" w:styleId="NO">
    <w:name w:val="NO"/>
    <w:basedOn w:val="Normal"/>
    <w:link w:val="NOChar"/>
    <w:rsid w:val="00BA7172"/>
    <w:pPr>
      <w:keepLines/>
      <w:ind w:left="1135" w:hanging="851"/>
    </w:pPr>
  </w:style>
  <w:style w:type="character" w:customStyle="1" w:styleId="NOChar">
    <w:name w:val="NO Char"/>
    <w:link w:val="NO"/>
    <w:qFormat/>
    <w:rsid w:val="00BA7172"/>
    <w:rPr>
      <w:rFonts w:ascii="Times New Roman" w:hAnsi="Times New Roman"/>
      <w:lang w:eastAsia="ja-JP"/>
    </w:rPr>
  </w:style>
  <w:style w:type="character" w:customStyle="1" w:styleId="EditorsNoteChar">
    <w:name w:val="Editor's Note Char"/>
    <w:link w:val="EditorsNote"/>
    <w:rsid w:val="00BA7172"/>
    <w:rPr>
      <w:rFonts w:ascii="Times New Roman" w:hAnsi="Times New Roman"/>
      <w:color w:val="FF0000"/>
      <w:lang w:val="x-none" w:eastAsia="x-none"/>
    </w:rPr>
  </w:style>
  <w:style w:type="paragraph" w:customStyle="1" w:styleId="EmailDiscussion">
    <w:name w:val="EmailDiscussion"/>
    <w:basedOn w:val="Normal"/>
    <w:next w:val="Normal"/>
    <w:rsid w:val="00BA7172"/>
    <w:pPr>
      <w:numPr>
        <w:numId w:val="5"/>
      </w:numPr>
      <w:spacing w:before="40" w:after="0"/>
    </w:pPr>
    <w:rPr>
      <w:rFonts w:ascii="Arial" w:eastAsia="MS Mincho" w:hAnsi="Arial"/>
      <w:b/>
      <w:szCs w:val="24"/>
      <w:lang w:eastAsia="en-GB"/>
    </w:rPr>
  </w:style>
  <w:style w:type="character" w:styleId="Emphasis">
    <w:name w:val="Emphasis"/>
    <w:qFormat/>
    <w:rsid w:val="00BA7172"/>
    <w:rPr>
      <w:i/>
      <w:iCs/>
    </w:rPr>
  </w:style>
  <w:style w:type="paragraph" w:customStyle="1" w:styleId="FigureTitle">
    <w:name w:val="Figure_Title"/>
    <w:basedOn w:val="Normal"/>
    <w:next w:val="Normal"/>
    <w:rsid w:val="00BA7172"/>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BA7172"/>
    <w:rPr>
      <w:rFonts w:ascii="Arial" w:hAnsi="Arial"/>
      <w:b/>
      <w:noProof/>
      <w:sz w:val="18"/>
      <w:lang w:eastAsia="ja-JP"/>
    </w:rPr>
  </w:style>
  <w:style w:type="character" w:customStyle="1" w:styleId="FooterChar">
    <w:name w:val="Footer Char"/>
    <w:link w:val="Footer"/>
    <w:rsid w:val="00BA7172"/>
    <w:rPr>
      <w:rFonts w:ascii="Arial" w:hAnsi="Arial"/>
      <w:b/>
      <w:i/>
      <w:noProof/>
      <w:sz w:val="18"/>
      <w:lang w:eastAsia="ja-JP"/>
    </w:rPr>
  </w:style>
  <w:style w:type="character" w:customStyle="1" w:styleId="FootnoteTextChar">
    <w:name w:val="Footnote Text Char"/>
    <w:link w:val="FootnoteText"/>
    <w:rsid w:val="00BA7172"/>
    <w:rPr>
      <w:rFonts w:ascii="Times New Roman" w:hAnsi="Times New Roman"/>
      <w:sz w:val="16"/>
      <w:lang w:eastAsia="ja-JP"/>
    </w:rPr>
  </w:style>
  <w:style w:type="paragraph" w:customStyle="1" w:styleId="Guidance">
    <w:name w:val="Guidance"/>
    <w:basedOn w:val="Normal"/>
    <w:rsid w:val="00BA7172"/>
    <w:rPr>
      <w:i/>
      <w:color w:val="0000FF"/>
    </w:rPr>
  </w:style>
  <w:style w:type="character" w:customStyle="1" w:styleId="Heading2Char">
    <w:name w:val="Heading 2 Char"/>
    <w:link w:val="Heading2"/>
    <w:rsid w:val="00BA7172"/>
    <w:rPr>
      <w:rFonts w:ascii="Arial" w:hAnsi="Arial"/>
      <w:sz w:val="32"/>
      <w:lang w:eastAsia="ja-JP"/>
    </w:rPr>
  </w:style>
  <w:style w:type="character" w:customStyle="1" w:styleId="Heading3Char">
    <w:name w:val="Heading 3 Char"/>
    <w:link w:val="Heading3"/>
    <w:rsid w:val="00BA7172"/>
    <w:rPr>
      <w:rFonts w:ascii="Arial" w:hAnsi="Arial"/>
      <w:sz w:val="28"/>
      <w:lang w:eastAsia="ja-JP"/>
    </w:rPr>
  </w:style>
  <w:style w:type="character" w:customStyle="1" w:styleId="Heading4Char">
    <w:name w:val="Heading 4 Char"/>
    <w:link w:val="Heading4"/>
    <w:rsid w:val="00BA7172"/>
    <w:rPr>
      <w:rFonts w:ascii="Arial" w:hAnsi="Arial"/>
      <w:sz w:val="24"/>
      <w:lang w:eastAsia="ja-JP"/>
    </w:rPr>
  </w:style>
  <w:style w:type="character" w:customStyle="1" w:styleId="Heading5Char">
    <w:name w:val="Heading 5 Char"/>
    <w:link w:val="Heading5"/>
    <w:rsid w:val="00BA7172"/>
    <w:rPr>
      <w:rFonts w:ascii="Arial" w:hAnsi="Arial"/>
      <w:sz w:val="22"/>
      <w:lang w:eastAsia="ja-JP"/>
    </w:rPr>
  </w:style>
  <w:style w:type="paragraph" w:customStyle="1" w:styleId="H6">
    <w:name w:val="H6"/>
    <w:basedOn w:val="Heading5"/>
    <w:next w:val="Normal"/>
    <w:rsid w:val="00BA7172"/>
    <w:pPr>
      <w:ind w:left="1985" w:hanging="1985"/>
      <w:outlineLvl w:val="9"/>
    </w:pPr>
    <w:rPr>
      <w:sz w:val="20"/>
    </w:rPr>
  </w:style>
  <w:style w:type="character" w:customStyle="1" w:styleId="Heading6Char">
    <w:name w:val="Heading 6 Char"/>
    <w:link w:val="Heading6"/>
    <w:rsid w:val="00BA7172"/>
    <w:rPr>
      <w:rFonts w:ascii="Arial" w:hAnsi="Arial"/>
      <w:lang w:eastAsia="ja-JP"/>
    </w:rPr>
  </w:style>
  <w:style w:type="character" w:customStyle="1" w:styleId="Heading7Char">
    <w:name w:val="Heading 7 Char"/>
    <w:link w:val="Heading7"/>
    <w:rsid w:val="00BA7172"/>
    <w:rPr>
      <w:rFonts w:ascii="Arial" w:hAnsi="Arial"/>
      <w:lang w:eastAsia="ja-JP"/>
    </w:rPr>
  </w:style>
  <w:style w:type="character" w:customStyle="1" w:styleId="Heading8Char">
    <w:name w:val="Heading 8 Char"/>
    <w:link w:val="Heading8"/>
    <w:rsid w:val="00BA7172"/>
    <w:rPr>
      <w:rFonts w:ascii="Arial" w:hAnsi="Arial"/>
      <w:sz w:val="36"/>
      <w:lang w:eastAsia="ja-JP"/>
    </w:rPr>
  </w:style>
  <w:style w:type="character" w:customStyle="1" w:styleId="Heading9Char">
    <w:name w:val="Heading 9 Char"/>
    <w:link w:val="Heading9"/>
    <w:rsid w:val="00BA7172"/>
    <w:rPr>
      <w:rFonts w:ascii="Arial" w:hAnsi="Arial"/>
      <w:sz w:val="36"/>
      <w:lang w:eastAsia="ja-JP"/>
    </w:rPr>
  </w:style>
  <w:style w:type="character" w:styleId="HTMLCode">
    <w:name w:val="HTML Code"/>
    <w:uiPriority w:val="99"/>
    <w:unhideWhenUsed/>
    <w:rsid w:val="00BA7172"/>
    <w:rPr>
      <w:rFonts w:ascii="Courier New" w:eastAsia="Times New Roman" w:hAnsi="Courier New" w:cs="Courier New"/>
      <w:sz w:val="20"/>
      <w:szCs w:val="20"/>
    </w:rPr>
  </w:style>
  <w:style w:type="paragraph" w:styleId="IndexHeading">
    <w:name w:val="index heading"/>
    <w:basedOn w:val="Normal"/>
    <w:next w:val="Normal"/>
    <w:rsid w:val="00BA7172"/>
    <w:pPr>
      <w:pBdr>
        <w:top w:val="single" w:sz="12" w:space="0" w:color="auto"/>
      </w:pBdr>
      <w:spacing w:before="360" w:after="240"/>
    </w:pPr>
    <w:rPr>
      <w:b/>
      <w:i/>
      <w:sz w:val="26"/>
      <w:lang w:eastAsia="en-GB"/>
    </w:rPr>
  </w:style>
  <w:style w:type="paragraph" w:customStyle="1" w:styleId="LD">
    <w:name w:val="LD"/>
    <w:rsid w:val="00BA7172"/>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 ??,?????,????,Lista1,列出段落"/>
    <w:basedOn w:val="Normal"/>
    <w:link w:val="ListParagraphChar"/>
    <w:uiPriority w:val="34"/>
    <w:qFormat/>
    <w:rsid w:val="00BA7172"/>
    <w:pPr>
      <w:spacing w:after="0"/>
      <w:ind w:left="720"/>
    </w:pPr>
    <w:rPr>
      <w:rFonts w:ascii="Calibri" w:eastAsia="Calibri" w:hAnsi="Calibri"/>
      <w:lang w:val="x-none"/>
    </w:rPr>
  </w:style>
  <w:style w:type="character" w:customStyle="1" w:styleId="ListParagraphChar">
    <w:name w:val="List Paragraph Char"/>
    <w:aliases w:val="- Bullets Char,목록 단락 Char,リスト段落 Char,?? ?? Char,????? Char,???? Char,Lista1 Char,列出段落 Char"/>
    <w:link w:val="ListParagraph"/>
    <w:uiPriority w:val="34"/>
    <w:locked/>
    <w:rsid w:val="00BA7172"/>
    <w:rPr>
      <w:rFonts w:ascii="Calibri" w:eastAsia="Calibri" w:hAnsi="Calibri"/>
      <w:sz w:val="22"/>
      <w:szCs w:val="22"/>
      <w:lang w:val="x-none" w:eastAsia="en-US"/>
    </w:rPr>
  </w:style>
  <w:style w:type="paragraph" w:customStyle="1" w:styleId="NF">
    <w:name w:val="NF"/>
    <w:basedOn w:val="NO"/>
    <w:rsid w:val="00BA7172"/>
    <w:pPr>
      <w:keepNext/>
      <w:spacing w:after="0"/>
    </w:pPr>
    <w:rPr>
      <w:rFonts w:ascii="Arial" w:hAnsi="Arial"/>
      <w:sz w:val="18"/>
    </w:rPr>
  </w:style>
  <w:style w:type="paragraph" w:customStyle="1" w:styleId="NW">
    <w:name w:val="NW"/>
    <w:basedOn w:val="NO"/>
    <w:rsid w:val="00BA7172"/>
    <w:pPr>
      <w:spacing w:after="0"/>
    </w:pPr>
  </w:style>
  <w:style w:type="paragraph" w:customStyle="1" w:styleId="PL">
    <w:name w:val="PL"/>
    <w:link w:val="PLChar"/>
    <w:qFormat/>
    <w:rsid w:val="00BA71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BA7172"/>
    <w:rPr>
      <w:rFonts w:ascii="Courier New" w:eastAsia="Batang" w:hAnsi="Courier New"/>
      <w:noProof/>
      <w:sz w:val="16"/>
      <w:shd w:val="clear" w:color="auto" w:fill="E6E6E6"/>
      <w:lang w:eastAsia="sv-SE"/>
    </w:rPr>
  </w:style>
  <w:style w:type="paragraph" w:styleId="PlainText">
    <w:name w:val="Plain Text"/>
    <w:basedOn w:val="Normal"/>
    <w:link w:val="PlainTextChar"/>
    <w:rsid w:val="00BA7172"/>
    <w:rPr>
      <w:rFonts w:ascii="Courier New" w:hAnsi="Courier New"/>
      <w:lang w:val="nb-NO"/>
    </w:rPr>
  </w:style>
  <w:style w:type="character" w:customStyle="1" w:styleId="PlainTextChar">
    <w:name w:val="Plain Text Char"/>
    <w:link w:val="PlainText"/>
    <w:rsid w:val="00BA7172"/>
    <w:rPr>
      <w:rFonts w:ascii="Courier New" w:hAnsi="Courier New"/>
      <w:lang w:val="nb-NO" w:eastAsia="ja-JP"/>
    </w:rPr>
  </w:style>
  <w:style w:type="character" w:styleId="Strong">
    <w:name w:val="Strong"/>
    <w:uiPriority w:val="22"/>
    <w:qFormat/>
    <w:rsid w:val="00BA7172"/>
    <w:rPr>
      <w:b/>
      <w:bCs/>
    </w:rPr>
  </w:style>
  <w:style w:type="table" w:styleId="TableGrid">
    <w:name w:val="Table Grid"/>
    <w:basedOn w:val="TableNormal"/>
    <w:uiPriority w:val="39"/>
    <w:rsid w:val="00BA7172"/>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BA7172"/>
    <w:rPr>
      <w:rFonts w:ascii="Arial" w:hAnsi="Arial"/>
      <w:sz w:val="18"/>
      <w:lang w:val="x-none" w:eastAsia="x-none"/>
    </w:rPr>
  </w:style>
  <w:style w:type="character" w:customStyle="1" w:styleId="TAHCar">
    <w:name w:val="TAH Car"/>
    <w:link w:val="TAH"/>
    <w:qFormat/>
    <w:locked/>
    <w:rsid w:val="00BA7172"/>
    <w:rPr>
      <w:rFonts w:ascii="Arial" w:hAnsi="Arial"/>
      <w:b/>
      <w:sz w:val="18"/>
      <w:lang w:val="x-none" w:eastAsia="x-none"/>
    </w:rPr>
  </w:style>
  <w:style w:type="character" w:customStyle="1" w:styleId="THChar">
    <w:name w:val="TH Char"/>
    <w:link w:val="TH"/>
    <w:qFormat/>
    <w:rsid w:val="00BA7172"/>
    <w:rPr>
      <w:rFonts w:ascii="Arial" w:hAnsi="Arial"/>
      <w:b/>
      <w:lang w:val="x-none" w:eastAsia="x-none"/>
    </w:rPr>
  </w:style>
  <w:style w:type="paragraph" w:customStyle="1" w:styleId="TAJ">
    <w:name w:val="TAJ"/>
    <w:basedOn w:val="TH"/>
    <w:rsid w:val="00BA7172"/>
  </w:style>
  <w:style w:type="paragraph" w:customStyle="1" w:styleId="TALCharChar">
    <w:name w:val="TAL Char Char"/>
    <w:basedOn w:val="Normal"/>
    <w:link w:val="TALCharCharChar"/>
    <w:rsid w:val="00BA7172"/>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BA7172"/>
    <w:rPr>
      <w:rFonts w:ascii="Arial" w:eastAsia="Malgun Gothic" w:hAnsi="Arial"/>
      <w:sz w:val="18"/>
      <w:lang w:val="x-none" w:eastAsia="x-none"/>
    </w:rPr>
  </w:style>
  <w:style w:type="character" w:customStyle="1" w:styleId="TFChar">
    <w:name w:val="TF Char"/>
    <w:link w:val="TF"/>
    <w:rsid w:val="00BA7172"/>
    <w:rPr>
      <w:rFonts w:ascii="Arial" w:hAnsi="Arial"/>
      <w:b/>
      <w:lang w:val="x-none" w:eastAsia="x-none"/>
    </w:rPr>
  </w:style>
  <w:style w:type="paragraph" w:styleId="ListContinue">
    <w:name w:val="List Continue"/>
    <w:basedOn w:val="Normal"/>
    <w:rsid w:val="00BA7172"/>
    <w:pPr>
      <w:spacing w:after="120"/>
      <w:ind w:left="283"/>
      <w:contextualSpacing/>
    </w:pPr>
    <w:rPr>
      <w:rFonts w:ascii="Arial" w:hAnsi="Arial"/>
    </w:rPr>
  </w:style>
  <w:style w:type="paragraph" w:styleId="ListContinue2">
    <w:name w:val="List Continue 2"/>
    <w:basedOn w:val="Normal"/>
    <w:rsid w:val="00BA7172"/>
    <w:pPr>
      <w:spacing w:after="120"/>
      <w:ind w:left="566"/>
      <w:contextualSpacing/>
    </w:pPr>
    <w:rPr>
      <w:rFonts w:ascii="Arial" w:hAnsi="Arial"/>
    </w:rPr>
  </w:style>
  <w:style w:type="paragraph" w:styleId="ListNumber3">
    <w:name w:val="List Number 3"/>
    <w:basedOn w:val="ListNumber2"/>
    <w:rsid w:val="00BA7172"/>
    <w:pPr>
      <w:numPr>
        <w:numId w:val="3"/>
      </w:numPr>
      <w:contextualSpacing/>
    </w:pPr>
  </w:style>
  <w:style w:type="character" w:customStyle="1" w:styleId="ReferenceChar">
    <w:name w:val="Reference Char"/>
    <w:link w:val="Reference"/>
    <w:locked/>
    <w:rsid w:val="00063A58"/>
    <w:rPr>
      <w:rFonts w:ascii="Arial" w:eastAsiaTheme="minorHAnsi" w:hAnsi="Arial" w:cstheme="minorBidi"/>
      <w:sz w:val="22"/>
      <w:szCs w:val="22"/>
      <w:lang w:val="en-US" w:eastAsia="zh-CN"/>
    </w:rPr>
  </w:style>
  <w:style w:type="paragraph" w:customStyle="1" w:styleId="IvDInstructiontext">
    <w:name w:val="IvD Instructiontext"/>
    <w:basedOn w:val="BodyText"/>
    <w:link w:val="IvDInstructiontextChar"/>
    <w:uiPriority w:val="99"/>
    <w:qFormat/>
    <w:rsid w:val="00D57647"/>
    <w:pPr>
      <w:keepLines/>
      <w:tabs>
        <w:tab w:val="left" w:pos="2552"/>
        <w:tab w:val="left" w:pos="3856"/>
        <w:tab w:val="left" w:pos="5216"/>
        <w:tab w:val="left" w:pos="6464"/>
        <w:tab w:val="left" w:pos="7768"/>
        <w:tab w:val="left" w:pos="9072"/>
        <w:tab w:val="left" w:pos="9639"/>
      </w:tabs>
      <w:spacing w:before="240" w:after="0"/>
      <w:jc w:val="left"/>
    </w:pPr>
    <w:rPr>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D57647"/>
    <w:rPr>
      <w:rFonts w:ascii="Arial" w:hAnsi="Arial"/>
      <w:i/>
      <w:color w:val="7F7F7F" w:themeColor="text1" w:themeTint="80"/>
      <w:spacing w:val="2"/>
      <w:sz w:val="18"/>
      <w:szCs w:val="18"/>
      <w:lang w:val="en-US" w:eastAsia="en-US"/>
    </w:rPr>
  </w:style>
  <w:style w:type="paragraph" w:customStyle="1" w:styleId="IvDbodytext">
    <w:name w:val="IvD bodytext"/>
    <w:basedOn w:val="BodyText"/>
    <w:link w:val="IvDbodytextChar"/>
    <w:qFormat/>
    <w:rsid w:val="00D57647"/>
    <w:pPr>
      <w:keepLines/>
      <w:tabs>
        <w:tab w:val="left" w:pos="2552"/>
        <w:tab w:val="left" w:pos="3856"/>
        <w:tab w:val="left" w:pos="5216"/>
        <w:tab w:val="left" w:pos="6464"/>
        <w:tab w:val="left" w:pos="7768"/>
        <w:tab w:val="left" w:pos="9072"/>
        <w:tab w:val="left" w:pos="9639"/>
      </w:tabs>
      <w:spacing w:before="240" w:after="0"/>
      <w:jc w:val="left"/>
    </w:pPr>
    <w:rPr>
      <w:spacing w:val="2"/>
      <w:lang w:eastAsia="en-US"/>
    </w:rPr>
  </w:style>
  <w:style w:type="character" w:customStyle="1" w:styleId="IvDbodytextChar">
    <w:name w:val="IvD bodytext Char"/>
    <w:basedOn w:val="BodyTextChar"/>
    <w:link w:val="IvDbodytext"/>
    <w:rsid w:val="00D57647"/>
    <w:rPr>
      <w:rFonts w:ascii="Arial" w:hAnsi="Arial"/>
      <w:spacing w:val="2"/>
      <w:lang w:val="en-US" w:eastAsia="en-US"/>
    </w:rPr>
  </w:style>
  <w:style w:type="paragraph" w:styleId="BlockText">
    <w:name w:val="Block Text"/>
    <w:basedOn w:val="Normal"/>
    <w:rsid w:val="00F275C6"/>
    <w:pPr>
      <w:pBdr>
        <w:top w:val="single" w:sz="2" w:space="10" w:color="4472C4" w:themeColor="accent1" w:frame="1"/>
        <w:left w:val="single" w:sz="2" w:space="10" w:color="4472C4" w:themeColor="accent1" w:frame="1"/>
        <w:bottom w:val="single" w:sz="2" w:space="10" w:color="4472C4" w:themeColor="accent1" w:frame="1"/>
        <w:right w:val="single" w:sz="2" w:space="10" w:color="4472C4" w:themeColor="accent1" w:frame="1"/>
      </w:pBdr>
      <w:ind w:left="1152" w:right="1152"/>
    </w:pPr>
    <w:rPr>
      <w:rFonts w:eastAsiaTheme="minorEastAsia"/>
      <w:i/>
      <w:iCs/>
      <w:color w:val="4472C4" w:themeColor="accent1"/>
    </w:rPr>
  </w:style>
  <w:style w:type="paragraph" w:styleId="Revision">
    <w:name w:val="Revision"/>
    <w:hidden/>
    <w:uiPriority w:val="99"/>
    <w:semiHidden/>
    <w:rsid w:val="00E60BDF"/>
    <w:rPr>
      <w:rFonts w:ascii="Times New Roman" w:hAnsi="Times New Roman"/>
      <w:lang w:eastAsia="ja-JP"/>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2E2BD2"/>
    <w:rPr>
      <w:rFonts w:ascii="Times New Roman" w:hAnsi="Times New Roman"/>
      <w:b/>
    </w:rPr>
  </w:style>
  <w:style w:type="table" w:customStyle="1" w:styleId="TableGrid1">
    <w:name w:val="Table Grid1"/>
    <w:basedOn w:val="TableNormal"/>
    <w:next w:val="TableGrid"/>
    <w:uiPriority w:val="39"/>
    <w:rsid w:val="0006321A"/>
    <w:rPr>
      <w:rFonts w:ascii="Times New Roman" w:eastAsia="SimSun"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06321A"/>
    <w:rPr>
      <w:rFonts w:ascii="Times New Roman" w:eastAsia="SimSun"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rsid w:val="00B22C41"/>
    <w:rPr>
      <w:lang w:val="en-GB"/>
    </w:rPr>
  </w:style>
  <w:style w:type="character" w:customStyle="1" w:styleId="TACChar">
    <w:name w:val="TAC Char"/>
    <w:link w:val="TAC"/>
    <w:qFormat/>
    <w:rsid w:val="00BC2C7A"/>
    <w:rPr>
      <w:rFonts w:ascii="Arial" w:hAnsi="Arial"/>
      <w:sz w:val="18"/>
      <w:lang w:val="x-none" w:eastAsia="x-none"/>
    </w:rPr>
  </w:style>
  <w:style w:type="character" w:styleId="PlaceholderText">
    <w:name w:val="Placeholder Text"/>
    <w:basedOn w:val="DefaultParagraphFont"/>
    <w:uiPriority w:val="99"/>
    <w:semiHidden/>
    <w:rsid w:val="005A053C"/>
    <w:rPr>
      <w:color w:val="808080"/>
    </w:rPr>
  </w:style>
  <w:style w:type="table" w:styleId="PlainTable1">
    <w:name w:val="Plain Table 1"/>
    <w:basedOn w:val="TableNormal"/>
    <w:uiPriority w:val="41"/>
    <w:rsid w:val="004213A9"/>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rsid w:val="005C520A"/>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055021">
      <w:bodyDiv w:val="1"/>
      <w:marLeft w:val="0"/>
      <w:marRight w:val="0"/>
      <w:marTop w:val="0"/>
      <w:marBottom w:val="0"/>
      <w:divBdr>
        <w:top w:val="none" w:sz="0" w:space="0" w:color="auto"/>
        <w:left w:val="none" w:sz="0" w:space="0" w:color="auto"/>
        <w:bottom w:val="none" w:sz="0" w:space="0" w:color="auto"/>
        <w:right w:val="none" w:sz="0" w:space="0" w:color="auto"/>
      </w:divBdr>
    </w:div>
    <w:div w:id="58867370">
      <w:bodyDiv w:val="1"/>
      <w:marLeft w:val="0"/>
      <w:marRight w:val="0"/>
      <w:marTop w:val="0"/>
      <w:marBottom w:val="0"/>
      <w:divBdr>
        <w:top w:val="none" w:sz="0" w:space="0" w:color="auto"/>
        <w:left w:val="none" w:sz="0" w:space="0" w:color="auto"/>
        <w:bottom w:val="none" w:sz="0" w:space="0" w:color="auto"/>
        <w:right w:val="none" w:sz="0" w:space="0" w:color="auto"/>
      </w:divBdr>
    </w:div>
    <w:div w:id="62653039">
      <w:bodyDiv w:val="1"/>
      <w:marLeft w:val="0"/>
      <w:marRight w:val="0"/>
      <w:marTop w:val="0"/>
      <w:marBottom w:val="0"/>
      <w:divBdr>
        <w:top w:val="none" w:sz="0" w:space="0" w:color="auto"/>
        <w:left w:val="none" w:sz="0" w:space="0" w:color="auto"/>
        <w:bottom w:val="none" w:sz="0" w:space="0" w:color="auto"/>
        <w:right w:val="none" w:sz="0" w:space="0" w:color="auto"/>
      </w:divBdr>
    </w:div>
    <w:div w:id="214515277">
      <w:bodyDiv w:val="1"/>
      <w:marLeft w:val="0"/>
      <w:marRight w:val="0"/>
      <w:marTop w:val="0"/>
      <w:marBottom w:val="0"/>
      <w:divBdr>
        <w:top w:val="none" w:sz="0" w:space="0" w:color="auto"/>
        <w:left w:val="none" w:sz="0" w:space="0" w:color="auto"/>
        <w:bottom w:val="none" w:sz="0" w:space="0" w:color="auto"/>
        <w:right w:val="none" w:sz="0" w:space="0" w:color="auto"/>
      </w:divBdr>
    </w:div>
    <w:div w:id="405030063">
      <w:bodyDiv w:val="1"/>
      <w:marLeft w:val="0"/>
      <w:marRight w:val="0"/>
      <w:marTop w:val="0"/>
      <w:marBottom w:val="0"/>
      <w:divBdr>
        <w:top w:val="none" w:sz="0" w:space="0" w:color="auto"/>
        <w:left w:val="none" w:sz="0" w:space="0" w:color="auto"/>
        <w:bottom w:val="none" w:sz="0" w:space="0" w:color="auto"/>
        <w:right w:val="none" w:sz="0" w:space="0" w:color="auto"/>
      </w:divBdr>
    </w:div>
    <w:div w:id="522670629">
      <w:bodyDiv w:val="1"/>
      <w:marLeft w:val="0"/>
      <w:marRight w:val="0"/>
      <w:marTop w:val="0"/>
      <w:marBottom w:val="0"/>
      <w:divBdr>
        <w:top w:val="none" w:sz="0" w:space="0" w:color="auto"/>
        <w:left w:val="none" w:sz="0" w:space="0" w:color="auto"/>
        <w:bottom w:val="none" w:sz="0" w:space="0" w:color="auto"/>
        <w:right w:val="none" w:sz="0" w:space="0" w:color="auto"/>
      </w:divBdr>
    </w:div>
    <w:div w:id="589702447">
      <w:bodyDiv w:val="1"/>
      <w:marLeft w:val="0"/>
      <w:marRight w:val="0"/>
      <w:marTop w:val="0"/>
      <w:marBottom w:val="0"/>
      <w:divBdr>
        <w:top w:val="none" w:sz="0" w:space="0" w:color="auto"/>
        <w:left w:val="none" w:sz="0" w:space="0" w:color="auto"/>
        <w:bottom w:val="none" w:sz="0" w:space="0" w:color="auto"/>
        <w:right w:val="none" w:sz="0" w:space="0" w:color="auto"/>
      </w:divBdr>
    </w:div>
    <w:div w:id="635112817">
      <w:bodyDiv w:val="1"/>
      <w:marLeft w:val="0"/>
      <w:marRight w:val="0"/>
      <w:marTop w:val="0"/>
      <w:marBottom w:val="0"/>
      <w:divBdr>
        <w:top w:val="none" w:sz="0" w:space="0" w:color="auto"/>
        <w:left w:val="none" w:sz="0" w:space="0" w:color="auto"/>
        <w:bottom w:val="none" w:sz="0" w:space="0" w:color="auto"/>
        <w:right w:val="none" w:sz="0" w:space="0" w:color="auto"/>
      </w:divBdr>
    </w:div>
    <w:div w:id="665937464">
      <w:bodyDiv w:val="1"/>
      <w:marLeft w:val="0"/>
      <w:marRight w:val="0"/>
      <w:marTop w:val="0"/>
      <w:marBottom w:val="0"/>
      <w:divBdr>
        <w:top w:val="none" w:sz="0" w:space="0" w:color="auto"/>
        <w:left w:val="none" w:sz="0" w:space="0" w:color="auto"/>
        <w:bottom w:val="none" w:sz="0" w:space="0" w:color="auto"/>
        <w:right w:val="none" w:sz="0" w:space="0" w:color="auto"/>
      </w:divBdr>
    </w:div>
    <w:div w:id="761151005">
      <w:bodyDiv w:val="1"/>
      <w:marLeft w:val="0"/>
      <w:marRight w:val="0"/>
      <w:marTop w:val="0"/>
      <w:marBottom w:val="0"/>
      <w:divBdr>
        <w:top w:val="none" w:sz="0" w:space="0" w:color="auto"/>
        <w:left w:val="none" w:sz="0" w:space="0" w:color="auto"/>
        <w:bottom w:val="none" w:sz="0" w:space="0" w:color="auto"/>
        <w:right w:val="none" w:sz="0" w:space="0" w:color="auto"/>
      </w:divBdr>
    </w:div>
    <w:div w:id="799417975">
      <w:bodyDiv w:val="1"/>
      <w:marLeft w:val="0"/>
      <w:marRight w:val="0"/>
      <w:marTop w:val="0"/>
      <w:marBottom w:val="0"/>
      <w:divBdr>
        <w:top w:val="none" w:sz="0" w:space="0" w:color="auto"/>
        <w:left w:val="none" w:sz="0" w:space="0" w:color="auto"/>
        <w:bottom w:val="none" w:sz="0" w:space="0" w:color="auto"/>
        <w:right w:val="none" w:sz="0" w:space="0" w:color="auto"/>
      </w:divBdr>
    </w:div>
    <w:div w:id="872500562">
      <w:bodyDiv w:val="1"/>
      <w:marLeft w:val="0"/>
      <w:marRight w:val="0"/>
      <w:marTop w:val="0"/>
      <w:marBottom w:val="0"/>
      <w:divBdr>
        <w:top w:val="none" w:sz="0" w:space="0" w:color="auto"/>
        <w:left w:val="none" w:sz="0" w:space="0" w:color="auto"/>
        <w:bottom w:val="none" w:sz="0" w:space="0" w:color="auto"/>
        <w:right w:val="none" w:sz="0" w:space="0" w:color="auto"/>
      </w:divBdr>
    </w:div>
    <w:div w:id="998120734">
      <w:bodyDiv w:val="1"/>
      <w:marLeft w:val="0"/>
      <w:marRight w:val="0"/>
      <w:marTop w:val="0"/>
      <w:marBottom w:val="0"/>
      <w:divBdr>
        <w:top w:val="none" w:sz="0" w:space="0" w:color="auto"/>
        <w:left w:val="none" w:sz="0" w:space="0" w:color="auto"/>
        <w:bottom w:val="none" w:sz="0" w:space="0" w:color="auto"/>
        <w:right w:val="none" w:sz="0" w:space="0" w:color="auto"/>
      </w:divBdr>
    </w:div>
    <w:div w:id="1074621552">
      <w:bodyDiv w:val="1"/>
      <w:marLeft w:val="0"/>
      <w:marRight w:val="0"/>
      <w:marTop w:val="0"/>
      <w:marBottom w:val="0"/>
      <w:divBdr>
        <w:top w:val="none" w:sz="0" w:space="0" w:color="auto"/>
        <w:left w:val="none" w:sz="0" w:space="0" w:color="auto"/>
        <w:bottom w:val="none" w:sz="0" w:space="0" w:color="auto"/>
        <w:right w:val="none" w:sz="0" w:space="0" w:color="auto"/>
      </w:divBdr>
    </w:div>
    <w:div w:id="1079138748">
      <w:bodyDiv w:val="1"/>
      <w:marLeft w:val="0"/>
      <w:marRight w:val="0"/>
      <w:marTop w:val="0"/>
      <w:marBottom w:val="0"/>
      <w:divBdr>
        <w:top w:val="none" w:sz="0" w:space="0" w:color="auto"/>
        <w:left w:val="none" w:sz="0" w:space="0" w:color="auto"/>
        <w:bottom w:val="none" w:sz="0" w:space="0" w:color="auto"/>
        <w:right w:val="none" w:sz="0" w:space="0" w:color="auto"/>
      </w:divBdr>
    </w:div>
    <w:div w:id="1107769942">
      <w:bodyDiv w:val="1"/>
      <w:marLeft w:val="0"/>
      <w:marRight w:val="0"/>
      <w:marTop w:val="0"/>
      <w:marBottom w:val="0"/>
      <w:divBdr>
        <w:top w:val="none" w:sz="0" w:space="0" w:color="auto"/>
        <w:left w:val="none" w:sz="0" w:space="0" w:color="auto"/>
        <w:bottom w:val="none" w:sz="0" w:space="0" w:color="auto"/>
        <w:right w:val="none" w:sz="0" w:space="0" w:color="auto"/>
      </w:divBdr>
    </w:div>
    <w:div w:id="1209029030">
      <w:bodyDiv w:val="1"/>
      <w:marLeft w:val="0"/>
      <w:marRight w:val="0"/>
      <w:marTop w:val="0"/>
      <w:marBottom w:val="0"/>
      <w:divBdr>
        <w:top w:val="none" w:sz="0" w:space="0" w:color="auto"/>
        <w:left w:val="none" w:sz="0" w:space="0" w:color="auto"/>
        <w:bottom w:val="none" w:sz="0" w:space="0" w:color="auto"/>
        <w:right w:val="none" w:sz="0" w:space="0" w:color="auto"/>
      </w:divBdr>
    </w:div>
    <w:div w:id="1321807852">
      <w:bodyDiv w:val="1"/>
      <w:marLeft w:val="0"/>
      <w:marRight w:val="0"/>
      <w:marTop w:val="0"/>
      <w:marBottom w:val="0"/>
      <w:divBdr>
        <w:top w:val="none" w:sz="0" w:space="0" w:color="auto"/>
        <w:left w:val="none" w:sz="0" w:space="0" w:color="auto"/>
        <w:bottom w:val="none" w:sz="0" w:space="0" w:color="auto"/>
        <w:right w:val="none" w:sz="0" w:space="0" w:color="auto"/>
      </w:divBdr>
    </w:div>
    <w:div w:id="1431201415">
      <w:bodyDiv w:val="1"/>
      <w:marLeft w:val="0"/>
      <w:marRight w:val="0"/>
      <w:marTop w:val="0"/>
      <w:marBottom w:val="0"/>
      <w:divBdr>
        <w:top w:val="none" w:sz="0" w:space="0" w:color="auto"/>
        <w:left w:val="none" w:sz="0" w:space="0" w:color="auto"/>
        <w:bottom w:val="none" w:sz="0" w:space="0" w:color="auto"/>
        <w:right w:val="none" w:sz="0" w:space="0" w:color="auto"/>
      </w:divBdr>
    </w:div>
    <w:div w:id="1450777661">
      <w:bodyDiv w:val="1"/>
      <w:marLeft w:val="0"/>
      <w:marRight w:val="0"/>
      <w:marTop w:val="0"/>
      <w:marBottom w:val="0"/>
      <w:divBdr>
        <w:top w:val="none" w:sz="0" w:space="0" w:color="auto"/>
        <w:left w:val="none" w:sz="0" w:space="0" w:color="auto"/>
        <w:bottom w:val="none" w:sz="0" w:space="0" w:color="auto"/>
        <w:right w:val="none" w:sz="0" w:space="0" w:color="auto"/>
      </w:divBdr>
    </w:div>
    <w:div w:id="1515267566">
      <w:bodyDiv w:val="1"/>
      <w:marLeft w:val="0"/>
      <w:marRight w:val="0"/>
      <w:marTop w:val="0"/>
      <w:marBottom w:val="0"/>
      <w:divBdr>
        <w:top w:val="none" w:sz="0" w:space="0" w:color="auto"/>
        <w:left w:val="none" w:sz="0" w:space="0" w:color="auto"/>
        <w:bottom w:val="none" w:sz="0" w:space="0" w:color="auto"/>
        <w:right w:val="none" w:sz="0" w:space="0" w:color="auto"/>
      </w:divBdr>
    </w:div>
    <w:div w:id="1533298373">
      <w:bodyDiv w:val="1"/>
      <w:marLeft w:val="0"/>
      <w:marRight w:val="0"/>
      <w:marTop w:val="0"/>
      <w:marBottom w:val="0"/>
      <w:divBdr>
        <w:top w:val="none" w:sz="0" w:space="0" w:color="auto"/>
        <w:left w:val="none" w:sz="0" w:space="0" w:color="auto"/>
        <w:bottom w:val="none" w:sz="0" w:space="0" w:color="auto"/>
        <w:right w:val="none" w:sz="0" w:space="0" w:color="auto"/>
      </w:divBdr>
      <w:divsChild>
        <w:div w:id="108664105">
          <w:marLeft w:val="547"/>
          <w:marRight w:val="0"/>
          <w:marTop w:val="60"/>
          <w:marBottom w:val="0"/>
          <w:divBdr>
            <w:top w:val="none" w:sz="0" w:space="0" w:color="auto"/>
            <w:left w:val="none" w:sz="0" w:space="0" w:color="auto"/>
            <w:bottom w:val="none" w:sz="0" w:space="0" w:color="auto"/>
            <w:right w:val="none" w:sz="0" w:space="0" w:color="auto"/>
          </w:divBdr>
        </w:div>
        <w:div w:id="496071025">
          <w:marLeft w:val="1699"/>
          <w:marRight w:val="0"/>
          <w:marTop w:val="60"/>
          <w:marBottom w:val="0"/>
          <w:divBdr>
            <w:top w:val="none" w:sz="0" w:space="0" w:color="auto"/>
            <w:left w:val="none" w:sz="0" w:space="0" w:color="auto"/>
            <w:bottom w:val="none" w:sz="0" w:space="0" w:color="auto"/>
            <w:right w:val="none" w:sz="0" w:space="0" w:color="auto"/>
          </w:divBdr>
        </w:div>
        <w:div w:id="538205525">
          <w:marLeft w:val="1123"/>
          <w:marRight w:val="0"/>
          <w:marTop w:val="60"/>
          <w:marBottom w:val="0"/>
          <w:divBdr>
            <w:top w:val="none" w:sz="0" w:space="0" w:color="auto"/>
            <w:left w:val="none" w:sz="0" w:space="0" w:color="auto"/>
            <w:bottom w:val="none" w:sz="0" w:space="0" w:color="auto"/>
            <w:right w:val="none" w:sz="0" w:space="0" w:color="auto"/>
          </w:divBdr>
        </w:div>
        <w:div w:id="685909778">
          <w:marLeft w:val="1123"/>
          <w:marRight w:val="0"/>
          <w:marTop w:val="60"/>
          <w:marBottom w:val="0"/>
          <w:divBdr>
            <w:top w:val="none" w:sz="0" w:space="0" w:color="auto"/>
            <w:left w:val="none" w:sz="0" w:space="0" w:color="auto"/>
            <w:bottom w:val="none" w:sz="0" w:space="0" w:color="auto"/>
            <w:right w:val="none" w:sz="0" w:space="0" w:color="auto"/>
          </w:divBdr>
        </w:div>
        <w:div w:id="772482841">
          <w:marLeft w:val="1123"/>
          <w:marRight w:val="0"/>
          <w:marTop w:val="60"/>
          <w:marBottom w:val="0"/>
          <w:divBdr>
            <w:top w:val="none" w:sz="0" w:space="0" w:color="auto"/>
            <w:left w:val="none" w:sz="0" w:space="0" w:color="auto"/>
            <w:bottom w:val="none" w:sz="0" w:space="0" w:color="auto"/>
            <w:right w:val="none" w:sz="0" w:space="0" w:color="auto"/>
          </w:divBdr>
        </w:div>
        <w:div w:id="994643468">
          <w:marLeft w:val="547"/>
          <w:marRight w:val="0"/>
          <w:marTop w:val="60"/>
          <w:marBottom w:val="0"/>
          <w:divBdr>
            <w:top w:val="none" w:sz="0" w:space="0" w:color="auto"/>
            <w:left w:val="none" w:sz="0" w:space="0" w:color="auto"/>
            <w:bottom w:val="none" w:sz="0" w:space="0" w:color="auto"/>
            <w:right w:val="none" w:sz="0" w:space="0" w:color="auto"/>
          </w:divBdr>
        </w:div>
        <w:div w:id="1848324309">
          <w:marLeft w:val="547"/>
          <w:marRight w:val="0"/>
          <w:marTop w:val="60"/>
          <w:marBottom w:val="0"/>
          <w:divBdr>
            <w:top w:val="none" w:sz="0" w:space="0" w:color="auto"/>
            <w:left w:val="none" w:sz="0" w:space="0" w:color="auto"/>
            <w:bottom w:val="none" w:sz="0" w:space="0" w:color="auto"/>
            <w:right w:val="none" w:sz="0" w:space="0" w:color="auto"/>
          </w:divBdr>
        </w:div>
        <w:div w:id="1988901150">
          <w:marLeft w:val="1123"/>
          <w:marRight w:val="0"/>
          <w:marTop w:val="60"/>
          <w:marBottom w:val="0"/>
          <w:divBdr>
            <w:top w:val="none" w:sz="0" w:space="0" w:color="auto"/>
            <w:left w:val="none" w:sz="0" w:space="0" w:color="auto"/>
            <w:bottom w:val="none" w:sz="0" w:space="0" w:color="auto"/>
            <w:right w:val="none" w:sz="0" w:space="0" w:color="auto"/>
          </w:divBdr>
        </w:div>
        <w:div w:id="2004165254">
          <w:marLeft w:val="1123"/>
          <w:marRight w:val="0"/>
          <w:marTop w:val="60"/>
          <w:marBottom w:val="0"/>
          <w:divBdr>
            <w:top w:val="none" w:sz="0" w:space="0" w:color="auto"/>
            <w:left w:val="none" w:sz="0" w:space="0" w:color="auto"/>
            <w:bottom w:val="none" w:sz="0" w:space="0" w:color="auto"/>
            <w:right w:val="none" w:sz="0" w:space="0" w:color="auto"/>
          </w:divBdr>
        </w:div>
      </w:divsChild>
    </w:div>
    <w:div w:id="1651985384">
      <w:bodyDiv w:val="1"/>
      <w:marLeft w:val="0"/>
      <w:marRight w:val="0"/>
      <w:marTop w:val="0"/>
      <w:marBottom w:val="0"/>
      <w:divBdr>
        <w:top w:val="none" w:sz="0" w:space="0" w:color="auto"/>
        <w:left w:val="none" w:sz="0" w:space="0" w:color="auto"/>
        <w:bottom w:val="none" w:sz="0" w:space="0" w:color="auto"/>
        <w:right w:val="none" w:sz="0" w:space="0" w:color="auto"/>
      </w:divBdr>
    </w:div>
    <w:div w:id="1660769767">
      <w:bodyDiv w:val="1"/>
      <w:marLeft w:val="0"/>
      <w:marRight w:val="0"/>
      <w:marTop w:val="0"/>
      <w:marBottom w:val="0"/>
      <w:divBdr>
        <w:top w:val="none" w:sz="0" w:space="0" w:color="auto"/>
        <w:left w:val="none" w:sz="0" w:space="0" w:color="auto"/>
        <w:bottom w:val="none" w:sz="0" w:space="0" w:color="auto"/>
        <w:right w:val="none" w:sz="0" w:space="0" w:color="auto"/>
      </w:divBdr>
    </w:div>
    <w:div w:id="1784959827">
      <w:bodyDiv w:val="1"/>
      <w:marLeft w:val="0"/>
      <w:marRight w:val="0"/>
      <w:marTop w:val="0"/>
      <w:marBottom w:val="0"/>
      <w:divBdr>
        <w:top w:val="none" w:sz="0" w:space="0" w:color="auto"/>
        <w:left w:val="none" w:sz="0" w:space="0" w:color="auto"/>
        <w:bottom w:val="none" w:sz="0" w:space="0" w:color="auto"/>
        <w:right w:val="none" w:sz="0" w:space="0" w:color="auto"/>
      </w:divBdr>
    </w:div>
    <w:div w:id="1817186096">
      <w:bodyDiv w:val="1"/>
      <w:marLeft w:val="0"/>
      <w:marRight w:val="0"/>
      <w:marTop w:val="0"/>
      <w:marBottom w:val="0"/>
      <w:divBdr>
        <w:top w:val="none" w:sz="0" w:space="0" w:color="auto"/>
        <w:left w:val="none" w:sz="0" w:space="0" w:color="auto"/>
        <w:bottom w:val="none" w:sz="0" w:space="0" w:color="auto"/>
        <w:right w:val="none" w:sz="0" w:space="0" w:color="auto"/>
      </w:divBdr>
    </w:div>
    <w:div w:id="1840971918">
      <w:bodyDiv w:val="1"/>
      <w:marLeft w:val="0"/>
      <w:marRight w:val="0"/>
      <w:marTop w:val="0"/>
      <w:marBottom w:val="0"/>
      <w:divBdr>
        <w:top w:val="none" w:sz="0" w:space="0" w:color="auto"/>
        <w:left w:val="none" w:sz="0" w:space="0" w:color="auto"/>
        <w:bottom w:val="none" w:sz="0" w:space="0" w:color="auto"/>
        <w:right w:val="none" w:sz="0" w:space="0" w:color="auto"/>
      </w:divBdr>
    </w:div>
    <w:div w:id="1883666343">
      <w:bodyDiv w:val="1"/>
      <w:marLeft w:val="0"/>
      <w:marRight w:val="0"/>
      <w:marTop w:val="0"/>
      <w:marBottom w:val="0"/>
      <w:divBdr>
        <w:top w:val="none" w:sz="0" w:space="0" w:color="auto"/>
        <w:left w:val="none" w:sz="0" w:space="0" w:color="auto"/>
        <w:bottom w:val="none" w:sz="0" w:space="0" w:color="auto"/>
        <w:right w:val="none" w:sz="0" w:space="0" w:color="auto"/>
      </w:divBdr>
    </w:div>
    <w:div w:id="1987204279">
      <w:bodyDiv w:val="1"/>
      <w:marLeft w:val="0"/>
      <w:marRight w:val="0"/>
      <w:marTop w:val="0"/>
      <w:marBottom w:val="0"/>
      <w:divBdr>
        <w:top w:val="none" w:sz="0" w:space="0" w:color="auto"/>
        <w:left w:val="none" w:sz="0" w:space="0" w:color="auto"/>
        <w:bottom w:val="none" w:sz="0" w:space="0" w:color="auto"/>
        <w:right w:val="none" w:sz="0" w:space="0" w:color="auto"/>
      </w:divBdr>
    </w:div>
    <w:div w:id="2013028010">
      <w:bodyDiv w:val="1"/>
      <w:marLeft w:val="0"/>
      <w:marRight w:val="0"/>
      <w:marTop w:val="0"/>
      <w:marBottom w:val="0"/>
      <w:divBdr>
        <w:top w:val="none" w:sz="0" w:space="0" w:color="auto"/>
        <w:left w:val="none" w:sz="0" w:space="0" w:color="auto"/>
        <w:bottom w:val="none" w:sz="0" w:space="0" w:color="auto"/>
        <w:right w:val="none" w:sz="0" w:space="0" w:color="auto"/>
      </w:divBdr>
    </w:div>
    <w:div w:id="2039547479">
      <w:bodyDiv w:val="1"/>
      <w:marLeft w:val="0"/>
      <w:marRight w:val="0"/>
      <w:marTop w:val="0"/>
      <w:marBottom w:val="0"/>
      <w:divBdr>
        <w:top w:val="none" w:sz="0" w:space="0" w:color="auto"/>
        <w:left w:val="none" w:sz="0" w:space="0" w:color="auto"/>
        <w:bottom w:val="none" w:sz="0" w:space="0" w:color="auto"/>
        <w:right w:val="none" w:sz="0" w:space="0" w:color="auto"/>
      </w:divBdr>
    </w:div>
    <w:div w:id="2119761942">
      <w:bodyDiv w:val="1"/>
      <w:marLeft w:val="0"/>
      <w:marRight w:val="0"/>
      <w:marTop w:val="0"/>
      <w:marBottom w:val="0"/>
      <w:divBdr>
        <w:top w:val="none" w:sz="0" w:space="0" w:color="auto"/>
        <w:left w:val="none" w:sz="0" w:space="0" w:color="auto"/>
        <w:bottom w:val="none" w:sz="0" w:space="0" w:color="auto"/>
        <w:right w:val="none" w:sz="0" w:space="0" w:color="auto"/>
      </w:divBdr>
    </w:div>
    <w:div w:id="21306643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emf"/><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image" Target="media/image32.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emf"/><Relationship Id="rId41"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emf"/><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emf"/><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2" ma:contentTypeDescription="Create a new document." ma:contentTypeScope="" ma:versionID="2a434b1352ae03bedc32769f2445f6a0">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91add67e3b031f743080be82fbe10e84"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b:Source>
    <b:Tag>v1315</b:Tag>
    <b:SourceType>Report</b:SourceType>
    <b:Guid>{447202DD-D235-41E8-9B15-90955BD56465}</b:Guid>
    <b:Title>Feasibility study on licensed-assisted access to unlicensed spectrum</b:Title>
    <b:Year>2015</b:Year>
    <b:URL>www.3gpp.org</b:URL>
    <b:Author>
      <b:Author>
        <b:Corporate>3GPP TR 36.889 v13.0.0</b:Corporate>
      </b:Author>
    </b:Author>
    <b:RefOrder>7</b:RefOrder>
  </b:Source>
</b:Sources>
</file>

<file path=customXml/itemProps1.xml><?xml version="1.0" encoding="utf-8"?>
<ds:datastoreItem xmlns:ds="http://schemas.openxmlformats.org/officeDocument/2006/customXml" ds:itemID="{55DDABEF-8F8C-4A12-B9C0-C98AE756467F}">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9b239327-9e80-40e4-b1b7-4394fed77a33"/>
    <ds:schemaRef ds:uri="http://purl.org/dc/terms/"/>
    <ds:schemaRef ds:uri="2f282d3b-eb4a-4b09-b61f-b9593442e286"/>
    <ds:schemaRef ds:uri="http://www.w3.org/XML/1998/namespace"/>
    <ds:schemaRef ds:uri="http://purl.org/dc/dcmitype/"/>
  </ds:schemaRefs>
</ds:datastoreItem>
</file>

<file path=customXml/itemProps2.xml><?xml version="1.0" encoding="utf-8"?>
<ds:datastoreItem xmlns:ds="http://schemas.openxmlformats.org/officeDocument/2006/customXml" ds:itemID="{56C7AF74-45B9-449E-9500-6C9514AA7399}">
  <ds:schemaRefs>
    <ds:schemaRef ds:uri="http://schemas.microsoft.com/sharepoint/v3/contenttype/forms"/>
  </ds:schemaRefs>
</ds:datastoreItem>
</file>

<file path=customXml/itemProps3.xml><?xml version="1.0" encoding="utf-8"?>
<ds:datastoreItem xmlns:ds="http://schemas.openxmlformats.org/officeDocument/2006/customXml" ds:itemID="{4CA05C06-D84E-421D-9C40-9AA3AFFF9D3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E016138-4024-4D8D-A386-CB84D030D2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7741</Words>
  <Characters>40406</Characters>
  <Application>Microsoft Office Word</Application>
  <DocSecurity>0</DocSecurity>
  <Lines>336</Lines>
  <Paragraphs>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48051</CharactersWithSpaces>
  <SharedDoc>false</SharedDoc>
  <HLinks>
    <vt:vector size="42" baseType="variant">
      <vt:variant>
        <vt:i4>1572920</vt:i4>
      </vt:variant>
      <vt:variant>
        <vt:i4>227</vt:i4>
      </vt:variant>
      <vt:variant>
        <vt:i4>0</vt:i4>
      </vt:variant>
      <vt:variant>
        <vt:i4>5</vt:i4>
      </vt:variant>
      <vt:variant>
        <vt:lpwstr/>
      </vt:variant>
      <vt:variant>
        <vt:lpwstr>_Toc16864956</vt:lpwstr>
      </vt:variant>
      <vt:variant>
        <vt:i4>1769528</vt:i4>
      </vt:variant>
      <vt:variant>
        <vt:i4>224</vt:i4>
      </vt:variant>
      <vt:variant>
        <vt:i4>0</vt:i4>
      </vt:variant>
      <vt:variant>
        <vt:i4>5</vt:i4>
      </vt:variant>
      <vt:variant>
        <vt:lpwstr/>
      </vt:variant>
      <vt:variant>
        <vt:lpwstr>_Toc16864955</vt:lpwstr>
      </vt:variant>
      <vt:variant>
        <vt:i4>1703992</vt:i4>
      </vt:variant>
      <vt:variant>
        <vt:i4>221</vt:i4>
      </vt:variant>
      <vt:variant>
        <vt:i4>0</vt:i4>
      </vt:variant>
      <vt:variant>
        <vt:i4>5</vt:i4>
      </vt:variant>
      <vt:variant>
        <vt:lpwstr/>
      </vt:variant>
      <vt:variant>
        <vt:lpwstr>_Toc16864954</vt:lpwstr>
      </vt:variant>
      <vt:variant>
        <vt:i4>1900600</vt:i4>
      </vt:variant>
      <vt:variant>
        <vt:i4>218</vt:i4>
      </vt:variant>
      <vt:variant>
        <vt:i4>0</vt:i4>
      </vt:variant>
      <vt:variant>
        <vt:i4>5</vt:i4>
      </vt:variant>
      <vt:variant>
        <vt:lpwstr/>
      </vt:variant>
      <vt:variant>
        <vt:lpwstr>_Toc16864953</vt:lpwstr>
      </vt:variant>
      <vt:variant>
        <vt:i4>1835064</vt:i4>
      </vt:variant>
      <vt:variant>
        <vt:i4>215</vt:i4>
      </vt:variant>
      <vt:variant>
        <vt:i4>0</vt:i4>
      </vt:variant>
      <vt:variant>
        <vt:i4>5</vt:i4>
      </vt:variant>
      <vt:variant>
        <vt:lpwstr/>
      </vt:variant>
      <vt:variant>
        <vt:lpwstr>_Toc16864952</vt:lpwstr>
      </vt:variant>
      <vt:variant>
        <vt:i4>2031672</vt:i4>
      </vt:variant>
      <vt:variant>
        <vt:i4>212</vt:i4>
      </vt:variant>
      <vt:variant>
        <vt:i4>0</vt:i4>
      </vt:variant>
      <vt:variant>
        <vt:i4>5</vt:i4>
      </vt:variant>
      <vt:variant>
        <vt:lpwstr/>
      </vt:variant>
      <vt:variant>
        <vt:lpwstr>_Toc16864951</vt:lpwstr>
      </vt:variant>
      <vt:variant>
        <vt:i4>1966136</vt:i4>
      </vt:variant>
      <vt:variant>
        <vt:i4>209</vt:i4>
      </vt:variant>
      <vt:variant>
        <vt:i4>0</vt:i4>
      </vt:variant>
      <vt:variant>
        <vt:i4>5</vt:i4>
      </vt:variant>
      <vt:variant>
        <vt:lpwstr/>
      </vt:variant>
      <vt:variant>
        <vt:lpwstr>_Toc16864950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2019-03-29T22:01:00Z</dcterms:created>
  <dcterms:modified xsi:type="dcterms:W3CDTF">2019-08-17T05:25:00Z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AuthorIds_UIVersion_2">
    <vt:lpwstr>198</vt:lpwstr>
  </property>
</Properties>
</file>